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F1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510F1" w:rsidRPr="00FD5D4C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510F1" w:rsidRPr="00FD5D4C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D510F1" w:rsidRPr="00FD5D4C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D510F1" w:rsidRPr="00FD5D4C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510F1" w:rsidRPr="00FD5D4C" w:rsidRDefault="00D510F1" w:rsidP="00D510F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28.09.2017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222/1-па </w:t>
      </w: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Муниципальная  программа </w:t>
      </w: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«Безопасность на территории Никольского городского поселения </w:t>
      </w: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области»</w:t>
      </w: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Pr="00FD5D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</w:t>
      </w:r>
    </w:p>
    <w:p w:rsidR="00D510F1" w:rsidRPr="00FD5D4C" w:rsidRDefault="00D510F1" w:rsidP="00D510F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039"/>
        <w:gridCol w:w="247"/>
      </w:tblGrid>
      <w:tr w:rsidR="00D510F1" w:rsidRPr="00FD5D4C" w:rsidTr="001B798A">
        <w:tc>
          <w:tcPr>
            <w:tcW w:w="9039" w:type="dxa"/>
          </w:tcPr>
          <w:p w:rsidR="00D510F1" w:rsidRPr="00FD5D4C" w:rsidRDefault="00D510F1" w:rsidP="001B798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Паспорт муниципальной программы «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Безопасность </w:t>
            </w:r>
          </w:p>
          <w:p w:rsidR="00D510F1" w:rsidRPr="00FD5D4C" w:rsidRDefault="00D510F1" w:rsidP="001B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" w:type="dxa"/>
          </w:tcPr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510F1" w:rsidRPr="00FD5D4C" w:rsidTr="001B798A">
        <w:tc>
          <w:tcPr>
            <w:tcW w:w="9039" w:type="dxa"/>
          </w:tcPr>
          <w:p w:rsidR="00D510F1" w:rsidRPr="00FD5D4C" w:rsidRDefault="00D510F1" w:rsidP="001B798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Анализ ситуации, обоснование целей, задач и мероприятий программы</w:t>
            </w:r>
          </w:p>
        </w:tc>
        <w:tc>
          <w:tcPr>
            <w:tcW w:w="247" w:type="dxa"/>
          </w:tcPr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510F1" w:rsidRPr="00FD5D4C" w:rsidTr="001B798A">
        <w:tc>
          <w:tcPr>
            <w:tcW w:w="9039" w:type="dxa"/>
          </w:tcPr>
          <w:p w:rsidR="00D510F1" w:rsidRPr="00FD5D4C" w:rsidRDefault="00D510F1" w:rsidP="001B7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510F1" w:rsidRPr="00FD5D4C" w:rsidTr="001B798A">
        <w:tc>
          <w:tcPr>
            <w:tcW w:w="9039" w:type="dxa"/>
          </w:tcPr>
          <w:p w:rsidR="00D510F1" w:rsidRPr="00FD5D4C" w:rsidRDefault="00D510F1" w:rsidP="001B798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7" w:type="dxa"/>
          </w:tcPr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510F1" w:rsidRPr="00FD5D4C" w:rsidTr="001B798A">
        <w:tc>
          <w:tcPr>
            <w:tcW w:w="9039" w:type="dxa"/>
          </w:tcPr>
          <w:p w:rsidR="00D510F1" w:rsidRPr="00FD5D4C" w:rsidRDefault="00D510F1" w:rsidP="001B798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510F1" w:rsidRPr="00FD5D4C" w:rsidRDefault="00D510F1" w:rsidP="001B798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  <w:p w:rsidR="00D510F1" w:rsidRPr="00FD5D4C" w:rsidRDefault="00D510F1" w:rsidP="001B798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510F1" w:rsidRPr="00FD5D4C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D51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D510F1">
          <w:footerReference w:type="even" r:id="rId8"/>
          <w:pgSz w:w="11906" w:h="16838" w:code="9"/>
          <w:pgMar w:top="1134" w:right="566" w:bottom="709" w:left="1701" w:header="720" w:footer="720" w:gutter="0"/>
          <w:cols w:space="708"/>
          <w:docGrid w:linePitch="360"/>
        </w:sect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035"/>
        <w:gridCol w:w="1461"/>
        <w:gridCol w:w="1559"/>
        <w:gridCol w:w="1559"/>
        <w:gridCol w:w="2126"/>
        <w:gridCol w:w="1837"/>
        <w:gridCol w:w="2132"/>
      </w:tblGrid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D4C" w:rsidRPr="00FD5D4C" w:rsidTr="006D5E23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B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FD5D4C" w:rsidRPr="00FD5D4C" w:rsidTr="006D5E23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«Обеспечение правопорядка и профилактики правонарушений».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профилактики правонарушений на территории Ленинградской области»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D5D4C" w:rsidRPr="00FD5D4C" w:rsidTr="006D5E23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  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  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 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год реализации  </w:t>
            </w:r>
          </w:p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A276F0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4366,32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3B6B17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3B6B17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3B6B17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A276F0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A276F0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A276F0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499,33</w:t>
            </w:r>
          </w:p>
        </w:tc>
      </w:tr>
      <w:tr w:rsidR="00BB15E4" w:rsidRPr="00FD5D4C" w:rsidTr="006D5E23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Default="00BB15E4">
            <w:r w:rsidRPr="00BD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Default="00BB15E4">
            <w:r w:rsidRPr="00BD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</w:tbl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D5D4C" w:rsidRPr="00FD5D4C" w:rsidSect="00361FD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т.ч.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поселения криминогенная обстановка остается сложной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правопорядка, профилактики правонарушений в общественных местах необходима система </w:t>
      </w:r>
      <w:proofErr w:type="spell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видеомониторинга</w:t>
      </w:r>
      <w:proofErr w:type="spell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в круглосуточном режиме контролировать ситуацию.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FD5D4C" w:rsidRPr="00FD5D4C" w:rsidRDefault="00FD5D4C" w:rsidP="00FD5D4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FD5D4C" w:rsidRPr="00FD5D4C" w:rsidRDefault="00FD5D4C" w:rsidP="00FD5D4C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FD5D4C" w:rsidRPr="00FD5D4C" w:rsidRDefault="00FD5D4C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биолого-социального характера: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болезни населения по ряду инфекций;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острой остается необходимость повышения эффективности в борьбе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пожарами.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  <w:proofErr w:type="gramEnd"/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тушения пожаров во многом зависит от наличия и состояния источников наружного   противопожарного   водоснабжения  (пожарных   гидрантов,   пожарных</w:t>
      </w:r>
      <w:proofErr w:type="gramEnd"/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пирсов. </w:t>
      </w:r>
    </w:p>
    <w:p w:rsidR="00FD5D4C" w:rsidRPr="00FD5D4C" w:rsidRDefault="00FD5D4C" w:rsidP="00F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гражданами и юридическими лицами, расположенными на территории  Никольского городского поселения, требований пожарной безопасности.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  <w:proofErr w:type="gramEnd"/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361FD8">
          <w:pgSz w:w="11906" w:h="16838" w:code="9"/>
          <w:pgMar w:top="1134" w:right="1134" w:bottom="851" w:left="1701" w:header="720" w:footer="720" w:gutter="0"/>
          <w:cols w:space="708"/>
          <w:docGrid w:linePitch="360"/>
        </w:sect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Паспорт подпрограммы 1.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869"/>
        <w:gridCol w:w="1249"/>
        <w:gridCol w:w="1701"/>
        <w:gridCol w:w="1276"/>
        <w:gridCol w:w="1276"/>
        <w:gridCol w:w="1275"/>
        <w:gridCol w:w="1134"/>
        <w:gridCol w:w="993"/>
        <w:gridCol w:w="1134"/>
        <w:gridCol w:w="896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856701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856701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BB15E4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BB15E4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BB15E4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499,33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3596,32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701" w:rsidRPr="00FD5D4C" w:rsidTr="00361FD8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BB15E4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BB15E4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BB15E4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499,33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BB15E4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3596,32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D5A88" w:rsidRPr="00FD5D4C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 Паспорт подпрограммы 2.  </w:t>
      </w:r>
      <w:r w:rsidRPr="00FD5D4C">
        <w:rPr>
          <w:rFonts w:ascii="Times New Roman" w:eastAsia="Times New Roman" w:hAnsi="Times New Roman" w:cs="Times New Roman"/>
          <w:lang w:eastAsia="ru-RU"/>
        </w:rPr>
        <w:t>«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правопорядка и профилактики правонарушений</w:t>
      </w:r>
      <w:r w:rsidRPr="00FD5D4C">
        <w:rPr>
          <w:rFonts w:ascii="Times New Roman" w:eastAsia="Times New Roman" w:hAnsi="Times New Roman" w:cs="Times New Roman"/>
          <w:lang w:eastAsia="ru-RU"/>
        </w:rPr>
        <w:t>»</w:t>
      </w: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14E6" w:rsidRDefault="006B14E6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869"/>
        <w:gridCol w:w="1249"/>
        <w:gridCol w:w="1701"/>
        <w:gridCol w:w="1276"/>
        <w:gridCol w:w="1276"/>
        <w:gridCol w:w="1275"/>
        <w:gridCol w:w="1134"/>
        <w:gridCol w:w="993"/>
        <w:gridCol w:w="1134"/>
        <w:gridCol w:w="896"/>
      </w:tblGrid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профилактике правонарушений на территории Ленинградской области».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городского поселения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CD5A88" w:rsidRPr="00FD5D4C" w:rsidTr="006F0040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Подпрограмма 2. «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6B14E6">
            <w:r>
              <w:rPr>
                <w:rFonts w:ascii="Times New Roman" w:eastAsia="Times New Roman" w:hAnsi="Times New Roman" w:cs="Times New Roman"/>
                <w:lang w:eastAsia="ru-RU"/>
              </w:rPr>
              <w:t>6270,00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2544F0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6B1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CD5A88" w:rsidRPr="002A6F3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D5A88" w:rsidRPr="00FD5D4C" w:rsidTr="006F0040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5A88" w:rsidRPr="00FD5D4C" w:rsidTr="006F0040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6B14E6"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2544F0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6B14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5A88" w:rsidRPr="00FD5D4C" w:rsidTr="006F0040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6B14E6"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6B14E6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2544F0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B1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14E6" w:rsidRPr="00FD5D4C" w:rsidTr="006F0040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E6" w:rsidRPr="00FD5D4C" w:rsidRDefault="006B14E6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E6" w:rsidRPr="00FD5D4C" w:rsidRDefault="006B14E6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</w:tbl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"/>
        <w:gridCol w:w="480"/>
        <w:gridCol w:w="1800"/>
        <w:gridCol w:w="1555"/>
        <w:gridCol w:w="1000"/>
        <w:gridCol w:w="2693"/>
        <w:gridCol w:w="709"/>
        <w:gridCol w:w="1292"/>
        <w:gridCol w:w="976"/>
        <w:gridCol w:w="1134"/>
        <w:gridCol w:w="992"/>
        <w:gridCol w:w="1134"/>
        <w:gridCol w:w="108"/>
        <w:gridCol w:w="884"/>
        <w:gridCol w:w="993"/>
      </w:tblGrid>
      <w:tr w:rsidR="00FD5D4C" w:rsidRPr="00FD5D4C" w:rsidTr="006D5E23">
        <w:trPr>
          <w:trHeight w:val="80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FD5D4C" w:rsidRPr="00FD5D4C" w:rsidTr="006D5E23">
        <w:trPr>
          <w:trHeight w:val="127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Пятый год реализации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FD5D4C" w:rsidRPr="00FD5D4C" w:rsidTr="006D5E23">
        <w:trPr>
          <w:trHeight w:val="1106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ан на водных объектах,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85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3 Тех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бследование и ремонт пожарных гидрантов,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984"/>
          <w:tblCellSpacing w:w="5" w:type="nil"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Обеспечение общественного порядка и профилактика правонарушений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обеспечения общественного порядка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</w:t>
            </w:r>
          </w:p>
        </w:tc>
      </w:tr>
      <w:tr w:rsidR="00FD5D4C" w:rsidRPr="00FD5D4C" w:rsidTr="006D5E23">
        <w:trPr>
          <w:trHeight w:val="70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совершенных правонарушений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5%</w:t>
            </w:r>
          </w:p>
        </w:tc>
      </w:tr>
      <w:tr w:rsidR="00FD5D4C" w:rsidRPr="00FD5D4C" w:rsidTr="006D5E2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0" w:type="dxa"/>
          <w:wAfter w:w="1877" w:type="dxa"/>
          <w:trHeight w:val="315"/>
        </w:trPr>
        <w:tc>
          <w:tcPr>
            <w:tcW w:w="13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50E" w:rsidRDefault="00DA250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4</w:t>
            </w:r>
          </w:p>
        </w:tc>
      </w:tr>
    </w:tbl>
    <w:p w:rsidR="00FD5D4C" w:rsidRPr="00FD5D4C" w:rsidRDefault="00FD5D4C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/>
      </w:tblPr>
      <w:tblGrid>
        <w:gridCol w:w="443"/>
        <w:gridCol w:w="1848"/>
        <w:gridCol w:w="1823"/>
        <w:gridCol w:w="1382"/>
        <w:gridCol w:w="1130"/>
        <w:gridCol w:w="1011"/>
        <w:gridCol w:w="37"/>
        <w:gridCol w:w="974"/>
        <w:gridCol w:w="1011"/>
        <w:gridCol w:w="1042"/>
        <w:gridCol w:w="1111"/>
        <w:gridCol w:w="31"/>
        <w:gridCol w:w="37"/>
        <w:gridCol w:w="1279"/>
        <w:gridCol w:w="1136"/>
        <w:gridCol w:w="1263"/>
      </w:tblGrid>
      <w:tr w:rsidR="00FD5D4C" w:rsidRPr="00FD5D4C" w:rsidTr="009E5488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уб.)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D4C" w:rsidRPr="00FD5D4C" w:rsidTr="008365C5">
        <w:trPr>
          <w:trHeight w:val="11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9E5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9E5488">
        <w:trPr>
          <w:trHeight w:val="300"/>
        </w:trPr>
        <w:tc>
          <w:tcPr>
            <w:tcW w:w="459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488" w:rsidRPr="00FD5D4C" w:rsidTr="00DB7EEA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8816B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E5488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488" w:rsidRPr="00FD5D4C" w:rsidRDefault="009E5488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6F004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6F004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6F004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B7EEA" w:rsidRPr="00FD5D4C" w:rsidTr="009E5488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B7EEA" w:rsidRPr="00FD5D4C" w:rsidTr="009E5488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пособий по противодействию терроризму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Обученность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противодействию 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6F0040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40" w:rsidRDefault="006F0040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488" w:rsidRPr="00FD5D4C" w:rsidTr="008365C5">
        <w:trPr>
          <w:trHeight w:val="29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Дератизационная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105,70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заболеваний населения от укусов клещей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B7EEA" w:rsidRPr="00FD5D4C" w:rsidTr="009E5488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4.1.Дератизационная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12,18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B7EEA" w:rsidRPr="00FD5D4C" w:rsidTr="009E5488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4.2.Обработка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DB7EEA" w:rsidRPr="00FD5D4C" w:rsidRDefault="00DB7EEA" w:rsidP="009E5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EEA" w:rsidRPr="00FD5D4C" w:rsidTr="009E5488">
        <w:trPr>
          <w:trHeight w:val="940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9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Опашка территории поселения, прилегающей к лесам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противопожарной безопасности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2082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20,00  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0,00  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0,00  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468,60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DB7EEA" w:rsidRPr="00FD5D4C" w:rsidTr="001870EE">
        <w:trPr>
          <w:trHeight w:val="32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B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Проверка 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остояния ПГ</w:t>
            </w:r>
          </w:p>
          <w:p w:rsidR="008365C5" w:rsidRPr="00453BCA" w:rsidRDefault="008365C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1870EE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 и замена ПГ</w:t>
            </w:r>
          </w:p>
          <w:p w:rsidR="008365C5" w:rsidRPr="00FD5D4C" w:rsidRDefault="008365C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DB7EEA" w:rsidRPr="00FD5D4C" w:rsidTr="00594FB1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.Приобретение знаков пожарной безопасности</w:t>
            </w:r>
          </w:p>
          <w:p w:rsidR="008365C5" w:rsidRPr="00FD5D4C" w:rsidRDefault="008365C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DB7EEA" w:rsidRPr="00FD5D4C" w:rsidTr="009E5488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наглядной агитации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</w:t>
            </w:r>
          </w:p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DB7EEA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23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на тушение пожаров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1657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r w:rsidR="00C81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813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27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Контрольно-финансовые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финансов, экономики, бухучета и отчетности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расходования бюджетных средств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r w:rsidR="00C81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6B14E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</w:t>
            </w:r>
            <w:r w:rsidR="00DB7EEA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B14E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DB7EEA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760,1</w:t>
            </w:r>
            <w:r w:rsidR="0085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499,33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55"/>
        </w:trPr>
        <w:tc>
          <w:tcPr>
            <w:tcW w:w="381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правопорядка и профилактики правонарушений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создания АПК АИС «Безопасный город»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594FB1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6270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жизни и здоровья населения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1.1.Проектирование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1.2. Создание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594FB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570</w:t>
            </w:r>
            <w:r w:rsidR="00DB7EEA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594FB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5700</w:t>
            </w:r>
            <w:r w:rsidR="00DB7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85670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6270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EEA" w:rsidRPr="00FD5D4C" w:rsidTr="009E5488">
        <w:trPr>
          <w:trHeight w:val="363"/>
        </w:trPr>
        <w:tc>
          <w:tcPr>
            <w:tcW w:w="1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5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760,1</w:t>
            </w:r>
            <w:r w:rsidR="0085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6759,33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37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8365C5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499,33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5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760,1</w:t>
            </w:r>
            <w:r w:rsidR="0085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1059,33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8365C5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499,33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8365C5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594FB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5700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8365C5" w:rsidP="00836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85" w:rsidRDefault="00D92E85"/>
    <w:sectPr w:rsidR="00D92E85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55" w:rsidRDefault="00971E55" w:rsidP="006D5E23">
      <w:pPr>
        <w:spacing w:after="0" w:line="240" w:lineRule="auto"/>
      </w:pPr>
      <w:r>
        <w:separator/>
      </w:r>
    </w:p>
  </w:endnote>
  <w:endnote w:type="continuationSeparator" w:id="0">
    <w:p w:rsidR="00971E55" w:rsidRDefault="00971E55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40" w:rsidRDefault="0062334B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00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040" w:rsidRDefault="006F00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55" w:rsidRDefault="00971E55" w:rsidP="006D5E23">
      <w:pPr>
        <w:spacing w:after="0" w:line="240" w:lineRule="auto"/>
      </w:pPr>
      <w:r>
        <w:separator/>
      </w:r>
    </w:p>
  </w:footnote>
  <w:footnote w:type="continuationSeparator" w:id="0">
    <w:p w:rsidR="00971E55" w:rsidRDefault="00971E55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B42"/>
    <w:rsid w:val="000A2B57"/>
    <w:rsid w:val="000C3DEC"/>
    <w:rsid w:val="000C7C9F"/>
    <w:rsid w:val="00183B98"/>
    <w:rsid w:val="001870EE"/>
    <w:rsid w:val="00196707"/>
    <w:rsid w:val="002544F0"/>
    <w:rsid w:val="003150FA"/>
    <w:rsid w:val="00361FD8"/>
    <w:rsid w:val="003B6B17"/>
    <w:rsid w:val="003F4B5C"/>
    <w:rsid w:val="00427A9E"/>
    <w:rsid w:val="00432A4B"/>
    <w:rsid w:val="00453BCA"/>
    <w:rsid w:val="004F22DC"/>
    <w:rsid w:val="005068C4"/>
    <w:rsid w:val="00594FB1"/>
    <w:rsid w:val="005D504C"/>
    <w:rsid w:val="0062334B"/>
    <w:rsid w:val="006B14E6"/>
    <w:rsid w:val="006D5E23"/>
    <w:rsid w:val="006F0040"/>
    <w:rsid w:val="00770D2A"/>
    <w:rsid w:val="008365C5"/>
    <w:rsid w:val="00856701"/>
    <w:rsid w:val="008816BE"/>
    <w:rsid w:val="008945CD"/>
    <w:rsid w:val="008B1B42"/>
    <w:rsid w:val="008F0972"/>
    <w:rsid w:val="00913586"/>
    <w:rsid w:val="00971E55"/>
    <w:rsid w:val="009819DA"/>
    <w:rsid w:val="009E0FB3"/>
    <w:rsid w:val="009E5488"/>
    <w:rsid w:val="00A276F0"/>
    <w:rsid w:val="00A5704F"/>
    <w:rsid w:val="00A7216D"/>
    <w:rsid w:val="00A809C0"/>
    <w:rsid w:val="00AA3BA8"/>
    <w:rsid w:val="00B23486"/>
    <w:rsid w:val="00B45176"/>
    <w:rsid w:val="00B61958"/>
    <w:rsid w:val="00B90BBF"/>
    <w:rsid w:val="00BB15E4"/>
    <w:rsid w:val="00C81657"/>
    <w:rsid w:val="00CD5A88"/>
    <w:rsid w:val="00D07928"/>
    <w:rsid w:val="00D510F1"/>
    <w:rsid w:val="00D92E85"/>
    <w:rsid w:val="00DA250E"/>
    <w:rsid w:val="00DB7EEA"/>
    <w:rsid w:val="00E55F4F"/>
    <w:rsid w:val="00EA013B"/>
    <w:rsid w:val="00EE7244"/>
    <w:rsid w:val="00F61A48"/>
    <w:rsid w:val="00FD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B"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9F38-6377-4B25-BC32-AD3DE882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3080</Words>
  <Characters>17557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Муниципальная  программа </vt:lpstr>
      <vt:lpstr/>
      <vt:lpstr>СОДЕРЖАНИЕ</vt:lpstr>
      <vt:lpstr/>
      <vt:lpstr/>
      <vt:lpstr/>
      <vt:lpstr/>
      <vt:lpstr/>
      <vt:lpstr>    </vt:lpstr>
      <vt:lpstr>    </vt:lpstr>
      <vt:lpstr>    </vt:lpstr>
      <vt:lpstr>    </vt:lpstr>
      <vt:lpstr/>
      <vt:lpstr>Раздел 3</vt:lpstr>
    </vt:vector>
  </TitlesOfParts>
  <Company>Microsoft</Company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HP</cp:lastModifiedBy>
  <cp:revision>2</cp:revision>
  <cp:lastPrinted>2017-11-14T07:02:00Z</cp:lastPrinted>
  <dcterms:created xsi:type="dcterms:W3CDTF">2017-11-14T09:11:00Z</dcterms:created>
  <dcterms:modified xsi:type="dcterms:W3CDTF">2017-11-14T09:11:00Z</dcterms:modified>
</cp:coreProperties>
</file>