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39" w:rsidRDefault="00C77439" w:rsidP="002D02D0">
      <w:pPr>
        <w:ind w:left="4962"/>
        <w:rPr>
          <w:sz w:val="28"/>
          <w:szCs w:val="28"/>
        </w:rPr>
      </w:pPr>
    </w:p>
    <w:p w:rsidR="002D02D0" w:rsidRPr="002D02D0" w:rsidRDefault="002D02D0" w:rsidP="002D02D0">
      <w:pPr>
        <w:ind w:left="4962"/>
        <w:rPr>
          <w:sz w:val="28"/>
          <w:szCs w:val="28"/>
        </w:rPr>
      </w:pPr>
      <w:bookmarkStart w:id="0" w:name="_GoBack"/>
      <w:bookmarkEnd w:id="0"/>
      <w:r w:rsidRPr="002D02D0">
        <w:rPr>
          <w:sz w:val="28"/>
          <w:szCs w:val="28"/>
        </w:rPr>
        <w:t xml:space="preserve">Приложение </w:t>
      </w:r>
    </w:p>
    <w:p w:rsidR="002D02D0" w:rsidRPr="002D02D0" w:rsidRDefault="002D02D0" w:rsidP="002D02D0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>к постановлению администрации</w:t>
      </w:r>
    </w:p>
    <w:p w:rsidR="002D02D0" w:rsidRPr="002D02D0" w:rsidRDefault="002D02D0" w:rsidP="002D02D0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 xml:space="preserve">Никольского городского поселения </w:t>
      </w:r>
    </w:p>
    <w:p w:rsidR="002D02D0" w:rsidRPr="002D02D0" w:rsidRDefault="002D02D0" w:rsidP="002D02D0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>Тосненского района</w:t>
      </w:r>
    </w:p>
    <w:p w:rsidR="002D02D0" w:rsidRPr="002D02D0" w:rsidRDefault="002D02D0" w:rsidP="002D02D0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>Ленинградской области</w:t>
      </w:r>
    </w:p>
    <w:p w:rsidR="002D02D0" w:rsidRPr="002D02D0" w:rsidRDefault="002D02D0" w:rsidP="002D02D0">
      <w:pPr>
        <w:ind w:left="4962"/>
        <w:jc w:val="both"/>
        <w:rPr>
          <w:sz w:val="28"/>
          <w:szCs w:val="28"/>
        </w:rPr>
      </w:pPr>
      <w:r w:rsidRPr="002D02D0">
        <w:rPr>
          <w:sz w:val="28"/>
          <w:szCs w:val="28"/>
        </w:rPr>
        <w:t>от 03.10.2016   №</w:t>
      </w:r>
      <w:r w:rsidRPr="00BB7EB4">
        <w:rPr>
          <w:sz w:val="28"/>
          <w:szCs w:val="28"/>
        </w:rPr>
        <w:t xml:space="preserve"> 277/5</w:t>
      </w:r>
      <w:r w:rsidRPr="002D02D0">
        <w:rPr>
          <w:sz w:val="28"/>
          <w:szCs w:val="28"/>
        </w:rPr>
        <w:t>-па</w:t>
      </w:r>
    </w:p>
    <w:p w:rsidR="006234DF" w:rsidRPr="00BB7EB4" w:rsidRDefault="006234DF" w:rsidP="006234DF">
      <w:pPr>
        <w:ind w:left="5040"/>
        <w:rPr>
          <w:sz w:val="17"/>
          <w:szCs w:val="17"/>
        </w:rPr>
      </w:pPr>
    </w:p>
    <w:p w:rsidR="006234DF" w:rsidRPr="00BB7EB4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jc w:val="center"/>
        <w:rPr>
          <w:b/>
        </w:rPr>
      </w:pPr>
    </w:p>
    <w:p w:rsidR="006234DF" w:rsidRPr="006234DF" w:rsidRDefault="006234DF" w:rsidP="006234DF">
      <w:pPr>
        <w:jc w:val="center"/>
        <w:rPr>
          <w:b/>
        </w:rPr>
      </w:pPr>
    </w:p>
    <w:p w:rsidR="006234DF" w:rsidRPr="006234DF" w:rsidRDefault="006234DF" w:rsidP="006234DF">
      <w:pPr>
        <w:jc w:val="center"/>
        <w:rPr>
          <w:b/>
        </w:rPr>
      </w:pPr>
    </w:p>
    <w:p w:rsidR="006234DF" w:rsidRPr="006234DF" w:rsidRDefault="006234DF" w:rsidP="006234DF">
      <w:pPr>
        <w:jc w:val="center"/>
        <w:rPr>
          <w:b/>
        </w:rPr>
      </w:pPr>
    </w:p>
    <w:p w:rsidR="006234DF" w:rsidRPr="006234DF" w:rsidRDefault="006234DF" w:rsidP="006234DF">
      <w:pPr>
        <w:jc w:val="center"/>
        <w:rPr>
          <w:b/>
        </w:rPr>
      </w:pPr>
    </w:p>
    <w:p w:rsidR="006234DF" w:rsidRPr="006234DF" w:rsidRDefault="006234DF" w:rsidP="006234DF">
      <w:pPr>
        <w:jc w:val="center"/>
        <w:rPr>
          <w:b/>
        </w:rPr>
      </w:pPr>
    </w:p>
    <w:p w:rsidR="006234DF" w:rsidRDefault="006234DF" w:rsidP="006234DF">
      <w:pPr>
        <w:jc w:val="center"/>
        <w:rPr>
          <w:b/>
          <w:i/>
          <w:sz w:val="35"/>
          <w:szCs w:val="35"/>
          <w:u w:val="single"/>
        </w:rPr>
      </w:pPr>
    </w:p>
    <w:p w:rsidR="006234DF" w:rsidRDefault="006234DF" w:rsidP="006234DF">
      <w:pPr>
        <w:jc w:val="center"/>
        <w:rPr>
          <w:b/>
          <w:i/>
          <w:sz w:val="35"/>
          <w:szCs w:val="35"/>
          <w:u w:val="single"/>
        </w:rPr>
      </w:pPr>
    </w:p>
    <w:p w:rsidR="006234DF" w:rsidRDefault="006234DF" w:rsidP="006234DF">
      <w:pPr>
        <w:jc w:val="center"/>
        <w:rPr>
          <w:b/>
          <w:i/>
          <w:sz w:val="35"/>
          <w:szCs w:val="35"/>
          <w:u w:val="single"/>
        </w:rPr>
      </w:pPr>
    </w:p>
    <w:p w:rsidR="006234DF" w:rsidRDefault="006234DF" w:rsidP="006234DF">
      <w:pPr>
        <w:jc w:val="center"/>
        <w:rPr>
          <w:b/>
          <w:i/>
          <w:sz w:val="35"/>
          <w:szCs w:val="35"/>
          <w:u w:val="single"/>
        </w:rPr>
      </w:pPr>
    </w:p>
    <w:p w:rsidR="006234DF" w:rsidRDefault="006234DF" w:rsidP="006234DF">
      <w:pPr>
        <w:jc w:val="center"/>
        <w:rPr>
          <w:b/>
          <w:i/>
          <w:sz w:val="35"/>
          <w:szCs w:val="35"/>
          <w:u w:val="single"/>
        </w:rPr>
      </w:pPr>
    </w:p>
    <w:p w:rsidR="006234DF" w:rsidRPr="006234DF" w:rsidRDefault="006234DF" w:rsidP="006234DF">
      <w:pPr>
        <w:jc w:val="center"/>
        <w:rPr>
          <w:b/>
          <w:i/>
          <w:sz w:val="35"/>
          <w:szCs w:val="35"/>
          <w:u w:val="single"/>
        </w:rPr>
      </w:pPr>
      <w:r w:rsidRPr="006234DF">
        <w:rPr>
          <w:b/>
          <w:i/>
          <w:sz w:val="35"/>
          <w:szCs w:val="35"/>
          <w:u w:val="single"/>
        </w:rPr>
        <w:t>МУНИЦИПАЛЬНАЯ  ПРОГРАММА</w:t>
      </w:r>
    </w:p>
    <w:p w:rsidR="006234DF" w:rsidRPr="006234DF" w:rsidRDefault="006234DF" w:rsidP="006234DF">
      <w:pPr>
        <w:jc w:val="center"/>
        <w:rPr>
          <w:sz w:val="28"/>
          <w:szCs w:val="28"/>
        </w:rPr>
      </w:pPr>
    </w:p>
    <w:p w:rsidR="006234DF" w:rsidRPr="006234DF" w:rsidRDefault="006234DF" w:rsidP="006234DF">
      <w:pPr>
        <w:rPr>
          <w:sz w:val="20"/>
          <w:szCs w:val="20"/>
        </w:rPr>
      </w:pPr>
    </w:p>
    <w:p w:rsidR="006234DF" w:rsidRPr="006234DF" w:rsidRDefault="006234DF" w:rsidP="006234DF">
      <w:pPr>
        <w:jc w:val="center"/>
      </w:pPr>
      <w:r w:rsidRPr="006234DF">
        <w:t xml:space="preserve">ГАЗИФИКАЦИИ ЖИЛИЩНОГО ФОНДА НА ТЕРРИТОРИИ МУНИЦИПАЛЬНОГО ОБРАЗОВАНИЯ НИКОЛЬСКОЕ ГОРОДСКОЕ ПОСЕЛЕНИЕ ТОСНЕНСКОГО РАЙОНА ЛЕНИНГРАДСКОЙ ОБЛАСТИ </w:t>
      </w:r>
    </w:p>
    <w:p w:rsidR="006234DF" w:rsidRPr="006234DF" w:rsidRDefault="006234DF" w:rsidP="006234DF">
      <w:pPr>
        <w:jc w:val="center"/>
      </w:pPr>
    </w:p>
    <w:p w:rsidR="006234DF" w:rsidRPr="006234DF" w:rsidRDefault="006234DF" w:rsidP="006234DF">
      <w:pPr>
        <w:jc w:val="center"/>
        <w:sectPr w:rsidR="006234DF" w:rsidRPr="006234DF" w:rsidSect="006234DF">
          <w:headerReference w:type="default" r:id="rId7"/>
          <w:footerReference w:type="even" r:id="rId8"/>
          <w:pgSz w:w="11906" w:h="16838"/>
          <w:pgMar w:top="1134" w:right="707" w:bottom="851" w:left="1418" w:header="709" w:footer="709" w:gutter="0"/>
          <w:cols w:space="708"/>
          <w:docGrid w:linePitch="360"/>
        </w:sectPr>
      </w:pPr>
    </w:p>
    <w:p w:rsidR="006234DF" w:rsidRPr="006234DF" w:rsidRDefault="006234DF" w:rsidP="006234DF">
      <w:pPr>
        <w:pBdr>
          <w:between w:val="single" w:sz="4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1" w:name="Par231"/>
      <w:bookmarkEnd w:id="1"/>
      <w:r w:rsidRPr="006234DF">
        <w:rPr>
          <w:b/>
          <w:sz w:val="28"/>
          <w:szCs w:val="28"/>
        </w:rPr>
        <w:lastRenderedPageBreak/>
        <w:t>ПАСПОРТ</w:t>
      </w: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</w:rPr>
      </w:pPr>
      <w:r w:rsidRPr="006234DF">
        <w:rPr>
          <w:sz w:val="22"/>
          <w:szCs w:val="22"/>
        </w:rPr>
        <w:t>муниципальной   программы «Газификация индивидуальных жилых домов на территории муниципального образования Никольское городское поселение Тосненского района Лен</w:t>
      </w:r>
      <w:r>
        <w:rPr>
          <w:sz w:val="22"/>
          <w:szCs w:val="22"/>
        </w:rPr>
        <w:t>инградской области</w:t>
      </w:r>
      <w:r w:rsidRPr="006234DF">
        <w:rPr>
          <w:sz w:val="22"/>
          <w:szCs w:val="22"/>
        </w:rPr>
        <w:t xml:space="preserve">» </w:t>
      </w:r>
    </w:p>
    <w:p w:rsidR="006234DF" w:rsidRPr="006234DF" w:rsidRDefault="006234DF" w:rsidP="006234DF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787"/>
        <w:gridCol w:w="1417"/>
        <w:gridCol w:w="1523"/>
        <w:gridCol w:w="1596"/>
        <w:gridCol w:w="1701"/>
        <w:gridCol w:w="1559"/>
        <w:gridCol w:w="1701"/>
      </w:tblGrid>
      <w:tr w:rsidR="006234DF" w:rsidRPr="006234DF" w:rsidTr="007D074B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Наименование муниципальной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Муниципальная программа «Газификация индивидуальных жилых домов на территории муниципального образования Никольское городское поселение Тосненского района Лен</w:t>
            </w:r>
            <w:r>
              <w:rPr>
                <w:sz w:val="20"/>
                <w:szCs w:val="20"/>
              </w:rPr>
              <w:t>инградской области</w:t>
            </w:r>
            <w:r w:rsidRPr="006234DF">
              <w:rPr>
                <w:sz w:val="20"/>
                <w:szCs w:val="20"/>
              </w:rPr>
              <w:t>» (далее – Программа)</w:t>
            </w:r>
          </w:p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Цели муниципальной      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частичное реформирование жилищно-коммунального хозяйства;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удовлетворение потребностей граждан в газовом топливе для бытовых нужд;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Задачи муниципальной    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234DF">
              <w:rPr>
                <w:sz w:val="17"/>
                <w:szCs w:val="17"/>
              </w:rPr>
              <w:t xml:space="preserve">- </w:t>
            </w:r>
            <w:r w:rsidRPr="006234DF">
              <w:rPr>
                <w:sz w:val="20"/>
                <w:szCs w:val="20"/>
              </w:rPr>
              <w:t xml:space="preserve">газификацияиндивидуальных жилых домов частного сектора на территории г.Никольское по ул.Пролетарская, Хвойному переулку (58 домов) 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газификация индивидуальных жилых домов частного сектора по ул.Песчаной, ул.Заречнойг.Никольское (на 115 домов)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-газификация дер. Пустынка- число жителей 80 чел., 2 двухэтажных дома (28 квартир), 50 частных домовладений.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-газификация п.Гладкое – 19 домов в 2-3 этажа, число квартир 250 шт., число жителей 683 чел., а также 40 частных домовладений.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-перевод 1 модульной котельной на мазуте, мощностью 3,44 МВт, на природный газ.</w:t>
            </w:r>
          </w:p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234DF">
              <w:rPr>
                <w:rFonts w:eastAsia="Calibri"/>
                <w:sz w:val="20"/>
                <w:szCs w:val="20"/>
              </w:rPr>
              <w:t>-газификация индивидуальных жилых домов по ул.Дачная, ул.Вишневая</w:t>
            </w:r>
          </w:p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0"/>
                <w:szCs w:val="20"/>
              </w:rPr>
              <w:t>-газификация индивидуальных жилых домов по ул.Мирная, ул.Речная</w:t>
            </w: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Исполнительмуниципальной  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Основной исполнитель: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Участники Программы: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Комитет жилищно-коммунального хозяйства и транспорта Правительства Ленинградской области;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ОАО «Газпром газораспределение Ленинградская область»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собственники жилых помещений.</w:t>
            </w:r>
          </w:p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Соисполнитель муниципальной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0"/>
                <w:szCs w:val="20"/>
              </w:rPr>
              <w:t>отсутствуют</w:t>
            </w: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Сроки реализации        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0"/>
                <w:szCs w:val="20"/>
              </w:rPr>
              <w:t>2014-2019г.г.</w:t>
            </w:r>
          </w:p>
        </w:tc>
      </w:tr>
      <w:tr w:rsidR="006234DF" w:rsidRPr="006234DF" w:rsidTr="007D074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0"/>
                <w:szCs w:val="20"/>
              </w:rPr>
              <w:t>отсутствует</w:t>
            </w:r>
          </w:p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Источники финансирования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муниципальной программы,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Расходы (тыс. рублей)                                   </w:t>
            </w:r>
          </w:p>
        </w:tc>
      </w:tr>
      <w:tr w:rsidR="006234DF" w:rsidRPr="006234DF" w:rsidTr="007D074B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DF" w:rsidRPr="006234DF" w:rsidRDefault="006234DF" w:rsidP="006234DF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2015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2016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Всего</w:t>
            </w: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9211</w:t>
            </w:r>
            <w:r w:rsidRPr="006234DF">
              <w:rPr>
                <w:rFonts w:eastAsia="Calibri"/>
                <w:sz w:val="23"/>
                <w:szCs w:val="23"/>
              </w:rPr>
              <w:t>,033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386,936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3500,000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282,274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1082,274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282,274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9506,791</w:t>
            </w:r>
          </w:p>
        </w:tc>
      </w:tr>
      <w:tr w:rsidR="006234DF" w:rsidRPr="006234DF" w:rsidTr="007D074B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lastRenderedPageBreak/>
              <w:t>Средства областного бюджета*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5</w:t>
            </w:r>
            <w:r w:rsidRPr="006234DF">
              <w:rPr>
                <w:rFonts w:eastAsia="Calibri"/>
                <w:sz w:val="23"/>
                <w:szCs w:val="23"/>
              </w:rPr>
              <w:t>238,000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5238,000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16476,000</w:t>
            </w: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Средства федерального   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бюджета               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6234DF" w:rsidRPr="006234DF" w:rsidTr="007D074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Внебюджетные средства 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6234DF" w:rsidRPr="006234DF" w:rsidTr="007D074B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Планируемые результаты  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реализации муниципальной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0"/>
                <w:szCs w:val="20"/>
              </w:rPr>
              <w:t>К 2018г. будет газифицировано 3 микрорайона г.Никольское, 2 населенных пункта (п.Гладкое, д.Пустынка) Уровень газификации поселения будет составлять 80 %.</w:t>
            </w:r>
          </w:p>
        </w:tc>
      </w:tr>
    </w:tbl>
    <w:p w:rsidR="006234DF" w:rsidRPr="006234DF" w:rsidRDefault="006234DF" w:rsidP="006234DF">
      <w:pPr>
        <w:autoSpaceDE w:val="0"/>
        <w:autoSpaceDN w:val="0"/>
        <w:adjustRightInd w:val="0"/>
        <w:spacing w:before="240"/>
        <w:outlineLvl w:val="1"/>
      </w:pPr>
      <w:r w:rsidRPr="006234DF">
        <w:t>*- при условии выделения средств из бюджета Ленинградской области</w:t>
      </w:r>
    </w:p>
    <w:p w:rsidR="006234DF" w:rsidRPr="006234DF" w:rsidRDefault="006234DF" w:rsidP="006234DF">
      <w:pPr>
        <w:autoSpaceDE w:val="0"/>
        <w:autoSpaceDN w:val="0"/>
        <w:adjustRightInd w:val="0"/>
        <w:spacing w:before="240"/>
        <w:jc w:val="center"/>
        <w:outlineLvl w:val="1"/>
        <w:rPr>
          <w:b/>
        </w:rPr>
      </w:pPr>
      <w:r w:rsidRPr="006234DF">
        <w:rPr>
          <w:b/>
        </w:rPr>
        <w:t>Раздел 1. Анализ ситуации и обоснование целей и задач Программы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1.1. Оценка и анализ исходной ситуации, обоснование необходимости программно-целевой проработки проблемы: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Основная задача программы «Газификации жилищного фонда  на территории муниципального образования Никольское городское поселение Тосненского района Ле</w:t>
      </w:r>
      <w:r>
        <w:t>нинградской области</w:t>
      </w:r>
      <w:r w:rsidRPr="006234DF">
        <w:t>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:rsidR="006234DF" w:rsidRPr="006234DF" w:rsidRDefault="006234DF" w:rsidP="006234DF">
      <w:pPr>
        <w:autoSpaceDE w:val="0"/>
        <w:autoSpaceDN w:val="0"/>
        <w:adjustRightInd w:val="0"/>
        <w:spacing w:before="120" w:after="120"/>
        <w:ind w:firstLine="851"/>
        <w:jc w:val="both"/>
        <w:outlineLvl w:val="2"/>
      </w:pPr>
      <w:r w:rsidRPr="006234DF">
        <w:t>1.2. Цели и задачи Программы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outlineLvl w:val="2"/>
        <w:rPr>
          <w:u w:val="single"/>
        </w:rPr>
      </w:pPr>
      <w:r w:rsidRPr="006234DF">
        <w:t xml:space="preserve">Основная цель Программы - финансовое и организационное </w:t>
      </w:r>
      <w:r w:rsidRPr="006234DF">
        <w:rPr>
          <w:bCs/>
        </w:rPr>
        <w:t>обеспечение</w:t>
      </w:r>
      <w:r w:rsidRPr="006234DF">
        <w:t xml:space="preserve"> выполнение мероприятий программы по выполнению работ по газификации жилищного фонда  МОНикольское городское поселение 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 Задачи Программы: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создание безопасных и благоприятных условий проживания граждан;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подготовка условий и выполнение проектно-изыскательских работ по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снижение риска возникновения аварийных ситуаций;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- газификация индивидуальных жилых домов частного сектора на территории г.Никольское по ул.Пролетарская, Хвойному переулку (54 домов) </w:t>
      </w:r>
    </w:p>
    <w:p w:rsidR="006234DF" w:rsidRPr="006234DF" w:rsidRDefault="006234DF" w:rsidP="006234DF">
      <w:pPr>
        <w:ind w:firstLine="851"/>
        <w:jc w:val="both"/>
      </w:pPr>
      <w:r w:rsidRPr="006234DF">
        <w:t>-газификация дер.Пустынка- число жителей 80 чел., 2 двухэтажных дома (28 квартир), 50 частных домовладений.</w:t>
      </w:r>
    </w:p>
    <w:p w:rsidR="006234DF" w:rsidRPr="006234DF" w:rsidRDefault="006234DF" w:rsidP="006234DF">
      <w:pPr>
        <w:ind w:firstLine="851"/>
        <w:jc w:val="both"/>
      </w:pPr>
      <w:r w:rsidRPr="006234DF">
        <w:t>-газификация п.Гладкое – 19 домов в 2-3 этажа, число квартир 250 шт., число жителей 683 чел., а также 40 частных домовладений.</w:t>
      </w:r>
    </w:p>
    <w:p w:rsidR="006234DF" w:rsidRPr="006234DF" w:rsidRDefault="006234DF" w:rsidP="006234DF">
      <w:pPr>
        <w:ind w:firstLine="851"/>
        <w:jc w:val="both"/>
      </w:pPr>
      <w:r w:rsidRPr="006234DF">
        <w:t>-перевод 1 модульной котельной на мазуте, мощностью 3,44 МВт, на природный газ.</w:t>
      </w:r>
    </w:p>
    <w:p w:rsidR="006234DF" w:rsidRPr="006234DF" w:rsidRDefault="006234DF" w:rsidP="006234DF">
      <w:pPr>
        <w:ind w:firstLine="851"/>
        <w:jc w:val="both"/>
      </w:pPr>
      <w:r w:rsidRPr="006234DF">
        <w:t>-газификация индивидуальных жилых домов по ул.Дачная, ул.Вишневаяг.Никольское</w:t>
      </w:r>
    </w:p>
    <w:p w:rsidR="006234DF" w:rsidRPr="006234DF" w:rsidRDefault="006234DF" w:rsidP="006234DF">
      <w:pPr>
        <w:ind w:firstLine="851"/>
        <w:jc w:val="both"/>
        <w:rPr>
          <w:sz w:val="32"/>
        </w:rPr>
      </w:pPr>
      <w:r w:rsidRPr="006234DF">
        <w:rPr>
          <w:szCs w:val="20"/>
        </w:rPr>
        <w:t>-газификация индивидуальных жилых домов по ул.Мирная, ул.Речнаяг.Никольское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- разработка правовых и методологических механизмов газификации жилищного фонда;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:rsidR="006234DF" w:rsidRPr="006234DF" w:rsidRDefault="006234DF" w:rsidP="006234DF">
      <w:pPr>
        <w:autoSpaceDE w:val="0"/>
        <w:autoSpaceDN w:val="0"/>
        <w:adjustRightInd w:val="0"/>
        <w:spacing w:before="120" w:after="120"/>
        <w:ind w:firstLine="851"/>
      </w:pPr>
      <w:r w:rsidRPr="006234DF">
        <w:lastRenderedPageBreak/>
        <w:t>Основные задачи Программы: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34DF">
        <w:rPr>
          <w:bCs/>
        </w:rPr>
        <w:t>Настоящая Программа в соответствии с Положением о газификацииНикольского городского поселения обеспечит решение проблемы газификации жилищного фонда МО Никольское городское поселение: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34DF">
        <w:rPr>
          <w:b/>
        </w:rPr>
        <w:t xml:space="preserve"> 2. Обоснование мероприятий Программы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2.1. Система мероприятий Программы разработана на основании рекомендаций Федерального закона от 31.03.1999 года № 69-ФЗ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- сбор данных для выполнения проектно-изыскательских работ и строительство объектов газификации; 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 формирование и ведение реестра объектов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составление программ и графиков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установление очередности работ по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привлечение бюджетных и внебюджетных финансовых ресурсов для реализации Программы.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234DF" w:rsidRPr="006234DF" w:rsidRDefault="006234DF" w:rsidP="006234DF">
      <w:pPr>
        <w:autoSpaceDE w:val="0"/>
        <w:autoSpaceDN w:val="0"/>
        <w:adjustRightInd w:val="0"/>
        <w:ind w:firstLine="851"/>
        <w:outlineLvl w:val="2"/>
      </w:pPr>
      <w:r w:rsidRPr="006234DF">
        <w:t>2.2. План реализации мероприятий Программы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Программа предусматривает комплекс мероприятий, реализация которых должна начаться в 2014 году. 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lastRenderedPageBreak/>
        <w:t>б) формирование нормативной правовой базы для выполнения работ по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в) установление очередности проведения работ по газификации жилищного фонда поселения;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2.3. Формирование нормативной правовой базы для газификации жилищного фонда поселения.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Юридические вопросы газификации жилищного фонда на территории МО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от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28.05.2008 г. № 132 «О газификации индивидуальных жилых домов в Ленинградской области».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Нормативные правовые документы, обеспечивающие реализацию Программы, основываются на следующих положениях: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2.4. Формирование и ведение реестра строительства объектов газификации жилищного фонда поселения.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both"/>
      </w:pP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4DF">
        <w:rPr>
          <w:b/>
        </w:rPr>
        <w:lastRenderedPageBreak/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:rsidR="006234DF" w:rsidRPr="006234DF" w:rsidRDefault="006234DF" w:rsidP="006234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34DF" w:rsidRPr="006234DF" w:rsidRDefault="006234DF" w:rsidP="006234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4DF">
        <w:rPr>
          <w:b/>
        </w:rPr>
        <w:t>Раздел 5. Основные показатели эффективности Программы</w:t>
      </w: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both"/>
      </w:pP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:rsidR="006234DF" w:rsidRPr="006234DF" w:rsidRDefault="006234DF" w:rsidP="006234DF">
      <w:pPr>
        <w:ind w:firstLine="851"/>
        <w:jc w:val="both"/>
      </w:pPr>
      <w:r w:rsidRPr="006234DF">
        <w:t>К 2019г. предполагается газифицировать 3 микрорайона г.Никольское, 2 населенных пункта (п.Гладкое, д.Пустынка)</w:t>
      </w:r>
    </w:p>
    <w:p w:rsidR="006234DF" w:rsidRPr="006234DF" w:rsidRDefault="006234DF" w:rsidP="006234DF">
      <w:pPr>
        <w:autoSpaceDE w:val="0"/>
        <w:autoSpaceDN w:val="0"/>
        <w:adjustRightInd w:val="0"/>
        <w:spacing w:after="120"/>
        <w:ind w:firstLine="851"/>
        <w:jc w:val="both"/>
      </w:pPr>
      <w:r w:rsidRPr="006234DF">
        <w:t>Уровень газификации поселения будет составлять 80 %.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Реализация Программы обеспечит: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пищеприготовления и горячего водоснабжения;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снижение социальной напряженности;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улучшение демографической ситуации в городском поселении;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улучшение состояния здоровья населения.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both"/>
      </w:pPr>
    </w:p>
    <w:p w:rsidR="006234DF" w:rsidRPr="006234DF" w:rsidRDefault="006234DF" w:rsidP="006234DF">
      <w:pPr>
        <w:tabs>
          <w:tab w:val="left" w:pos="-567"/>
          <w:tab w:val="left" w:pos="142"/>
        </w:tabs>
        <w:ind w:left="851"/>
        <w:jc w:val="center"/>
        <w:rPr>
          <w:b/>
        </w:rPr>
      </w:pPr>
      <w:r w:rsidRPr="006234DF">
        <w:rPr>
          <w:b/>
        </w:rPr>
        <w:t>Раздел 6. Организация управления Программой и механизм ее реализации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Заказчиком программы является администрация МО</w:t>
      </w:r>
      <w:r w:rsidRPr="006234DF">
        <w:tab/>
        <w:t>Никольского городского поселения Тосненского района Ленинградской области.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Программа является составной частью инвестиционной программы за счет средств областного бюджета.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Финансирование Программы  за счет  местного бюджета осуществляется  исходя из бюджетной заявки на очередной финансовый год.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lastRenderedPageBreak/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:rsidR="006234DF" w:rsidRPr="006234DF" w:rsidRDefault="006234DF" w:rsidP="006234DF">
      <w:pPr>
        <w:autoSpaceDE w:val="0"/>
        <w:autoSpaceDN w:val="0"/>
        <w:adjustRightInd w:val="0"/>
        <w:spacing w:before="120" w:after="120"/>
        <w:ind w:firstLine="539"/>
        <w:jc w:val="center"/>
        <w:outlineLvl w:val="1"/>
        <w:rPr>
          <w:b/>
        </w:rPr>
      </w:pPr>
      <w:r w:rsidRPr="006234DF">
        <w:rPr>
          <w:b/>
        </w:rPr>
        <w:t>Раздел 7. Полномочия участников реализации Программы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Полномочия и функции заказчика Программы: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управление реализацией Программы;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реализация Программы в соответствии с утвержденными объемами финансирования;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корректировка Программы и подготовка предложений по внесению соответствующих изменений в местный бюджет;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контроль за целевым использованием выделенных средств;</w:t>
      </w:r>
    </w:p>
    <w:p w:rsidR="006234DF" w:rsidRPr="006234DF" w:rsidRDefault="006234DF" w:rsidP="006234DF">
      <w:pPr>
        <w:tabs>
          <w:tab w:val="left" w:pos="-567"/>
          <w:tab w:val="left" w:pos="142"/>
        </w:tabs>
        <w:spacing w:after="120"/>
        <w:ind w:firstLine="851"/>
        <w:jc w:val="both"/>
      </w:pPr>
      <w:r w:rsidRPr="006234DF"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Полномочия и функции представителя заказчика Программы: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осуществление оперативного управления реализацией Программы;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подготовка предложений по включению в областной бюджет и местный бюджет средств на софинансирование объектов газификации жилищного фонда;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участие в приемке объектов газификации жилищного фонда в эксплуатацию после окончания строительных работ;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а) отчета о расходовании средств Фонда за отчетный период;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</w:p>
    <w:p w:rsidR="006234DF" w:rsidRPr="006234DF" w:rsidRDefault="006234DF" w:rsidP="006234DF">
      <w:pPr>
        <w:tabs>
          <w:tab w:val="left" w:pos="-567"/>
          <w:tab w:val="left" w:pos="142"/>
        </w:tabs>
        <w:spacing w:before="120" w:after="120"/>
        <w:ind w:firstLine="851"/>
        <w:jc w:val="both"/>
      </w:pPr>
      <w:r w:rsidRPr="006234DF">
        <w:t>Приложения к Программе: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</w:pPr>
      <w:r w:rsidRPr="006234DF">
        <w:t>- Приложение 1: перечень объектов газификации жилищного фонда МО Никольское городское поселение</w:t>
      </w:r>
    </w:p>
    <w:p w:rsidR="006234DF" w:rsidRPr="006234DF" w:rsidRDefault="006234DF" w:rsidP="006234DF">
      <w:pPr>
        <w:widowControl w:val="0"/>
        <w:autoSpaceDE w:val="0"/>
        <w:autoSpaceDN w:val="0"/>
        <w:adjustRightInd w:val="0"/>
        <w:ind w:firstLine="851"/>
      </w:pPr>
      <w:r w:rsidRPr="006234DF">
        <w:rPr>
          <w:rFonts w:ascii="Courier New" w:hAnsi="Courier New" w:cs="Courier New"/>
        </w:rPr>
        <w:t>-</w:t>
      </w:r>
      <w:r w:rsidRPr="006234DF">
        <w:t>Приложение 2</w:t>
      </w:r>
      <w:r w:rsidRPr="006234DF">
        <w:rPr>
          <w:rFonts w:ascii="Courier New" w:hAnsi="Courier New" w:cs="Courier New"/>
        </w:rPr>
        <w:t xml:space="preserve">: </w:t>
      </w:r>
      <w:r w:rsidRPr="006234DF">
        <w:t>планируемые результаты реализации муниципальной программы</w:t>
      </w:r>
    </w:p>
    <w:p w:rsidR="006234DF" w:rsidRPr="006234DF" w:rsidRDefault="006234DF" w:rsidP="006234DF">
      <w:pPr>
        <w:sectPr w:rsidR="006234DF" w:rsidRPr="006234DF" w:rsidSect="008D7ABE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6234DF" w:rsidRPr="006234DF" w:rsidRDefault="006234DF" w:rsidP="006234DF">
      <w:pPr>
        <w:ind w:left="6840"/>
        <w:jc w:val="right"/>
      </w:pPr>
      <w:r w:rsidRPr="006234DF">
        <w:lastRenderedPageBreak/>
        <w:t xml:space="preserve">Приложение </w:t>
      </w:r>
      <w:r w:rsidR="002D02D0">
        <w:t xml:space="preserve"> №</w:t>
      </w:r>
      <w:r w:rsidRPr="006234DF">
        <w:t xml:space="preserve">1 </w:t>
      </w:r>
    </w:p>
    <w:p w:rsidR="006234DF" w:rsidRPr="006234DF" w:rsidRDefault="006234DF" w:rsidP="006234DF">
      <w:pPr>
        <w:spacing w:after="120"/>
        <w:jc w:val="center"/>
        <w:rPr>
          <w:b/>
        </w:rPr>
      </w:pPr>
      <w:r w:rsidRPr="006234DF">
        <w:rPr>
          <w:b/>
        </w:rPr>
        <w:t>Перечень объектов газификации жилищного фонда</w:t>
      </w:r>
    </w:p>
    <w:p w:rsidR="006234DF" w:rsidRPr="006234DF" w:rsidRDefault="006234DF" w:rsidP="006234DF">
      <w:pPr>
        <w:spacing w:after="120"/>
        <w:jc w:val="center"/>
        <w:rPr>
          <w:b/>
        </w:rPr>
      </w:pPr>
      <w:r w:rsidRPr="006234DF">
        <w:rPr>
          <w:b/>
        </w:rPr>
        <w:t>МО Никольское городское поселение</w:t>
      </w:r>
    </w:p>
    <w:p w:rsidR="00AA7C5A" w:rsidRDefault="006234DF" w:rsidP="00AA7C5A">
      <w:pPr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9182100" cy="484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5A" w:rsidRDefault="00AA7C5A" w:rsidP="00AA7C5A">
      <w:pPr>
        <w:rPr>
          <w:sz w:val="23"/>
          <w:szCs w:val="23"/>
        </w:rPr>
      </w:pPr>
    </w:p>
    <w:p w:rsidR="00AA7C5A" w:rsidRDefault="00AA7C5A" w:rsidP="00AA7C5A">
      <w:pPr>
        <w:rPr>
          <w:sz w:val="23"/>
          <w:szCs w:val="23"/>
        </w:rPr>
      </w:pPr>
    </w:p>
    <w:p w:rsidR="00AA7C5A" w:rsidRDefault="00AA7C5A" w:rsidP="00AA7C5A">
      <w:pPr>
        <w:rPr>
          <w:sz w:val="23"/>
          <w:szCs w:val="23"/>
        </w:rPr>
      </w:pPr>
    </w:p>
    <w:p w:rsidR="00AA7C5A" w:rsidRDefault="00AA7C5A" w:rsidP="00AA7C5A">
      <w:pPr>
        <w:rPr>
          <w:sz w:val="23"/>
          <w:szCs w:val="23"/>
        </w:rPr>
      </w:pPr>
    </w:p>
    <w:p w:rsidR="006234DF" w:rsidRPr="006234DF" w:rsidRDefault="002D02D0" w:rsidP="00AA7C5A">
      <w:pPr>
        <w:rPr>
          <w:rFonts w:cs="Calibri"/>
          <w:sz w:val="27"/>
          <w:szCs w:val="27"/>
        </w:rPr>
      </w:pPr>
      <w:r>
        <w:rPr>
          <w:sz w:val="23"/>
          <w:szCs w:val="23"/>
        </w:rPr>
        <w:lastRenderedPageBreak/>
        <w:t xml:space="preserve">Приложение № </w:t>
      </w:r>
      <w:r w:rsidR="006234DF" w:rsidRPr="006234DF">
        <w:rPr>
          <w:sz w:val="23"/>
          <w:szCs w:val="23"/>
        </w:rPr>
        <w:t xml:space="preserve">2 </w:t>
      </w:r>
    </w:p>
    <w:p w:rsidR="006234DF" w:rsidRPr="006234DF" w:rsidRDefault="006234DF" w:rsidP="006234D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234DF" w:rsidRPr="006234DF" w:rsidRDefault="006234DF" w:rsidP="006234D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234DF" w:rsidRPr="00014FA8" w:rsidRDefault="00AA7C5A" w:rsidP="006234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4FA8">
        <w:rPr>
          <w:b/>
        </w:rPr>
        <w:t>П</w:t>
      </w:r>
      <w:r w:rsidR="006234DF" w:rsidRPr="00014FA8">
        <w:rPr>
          <w:b/>
        </w:rPr>
        <w:t>ланируемые результаты реализации муниципальной программы</w:t>
      </w:r>
    </w:p>
    <w:p w:rsidR="006234DF" w:rsidRPr="00014FA8" w:rsidRDefault="006234DF" w:rsidP="006234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4FA8">
        <w:rPr>
          <w:b/>
        </w:rPr>
        <w:t>«Газификация индивидуальных жилых домов на территории муниципального образования Никольское городское поселение Тосненского района Ленин</w:t>
      </w:r>
      <w:r w:rsidR="00AA7C5A" w:rsidRPr="00014FA8">
        <w:rPr>
          <w:b/>
        </w:rPr>
        <w:t>градской области</w:t>
      </w:r>
      <w:r w:rsidRPr="00014FA8">
        <w:rPr>
          <w:b/>
        </w:rPr>
        <w:t xml:space="preserve">» </w:t>
      </w:r>
    </w:p>
    <w:tbl>
      <w:tblPr>
        <w:tblpPr w:leftFromText="180" w:rightFromText="180" w:vertAnchor="text" w:horzAnchor="margin" w:tblpY="113"/>
        <w:tblW w:w="15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261"/>
        <w:gridCol w:w="1505"/>
        <w:gridCol w:w="1980"/>
        <w:gridCol w:w="769"/>
        <w:gridCol w:w="1440"/>
        <w:gridCol w:w="1364"/>
        <w:gridCol w:w="1418"/>
        <w:gridCol w:w="1559"/>
        <w:gridCol w:w="1715"/>
      </w:tblGrid>
      <w:tr w:rsidR="00AA7C5A" w:rsidRPr="006234DF" w:rsidTr="00AA7C5A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N  </w:t>
            </w:r>
            <w:r w:rsidRPr="006234DF">
              <w:rPr>
                <w:rFonts w:eastAsia="Calibri"/>
                <w:sz w:val="21"/>
                <w:szCs w:val="21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Задачи, 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направленные </w:t>
            </w:r>
            <w:r w:rsidRPr="006234DF">
              <w:rPr>
                <w:rFonts w:eastAsia="Calibri"/>
                <w:sz w:val="21"/>
                <w:szCs w:val="21"/>
              </w:rPr>
              <w:br/>
              <w:t>на достижение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цели        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Планируемый объем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финансирования 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на решение данной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задачи (тыс. руб.)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Количественные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и/ или    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качественные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целевые   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показатели,    </w:t>
            </w:r>
            <w:r w:rsidRPr="006234DF">
              <w:rPr>
                <w:rFonts w:eastAsia="Calibri"/>
                <w:sz w:val="21"/>
                <w:szCs w:val="21"/>
              </w:rPr>
              <w:br/>
              <w:t>характеризующие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достижение     </w:t>
            </w:r>
            <w:r w:rsidRPr="006234DF">
              <w:rPr>
                <w:rFonts w:eastAsia="Calibri"/>
                <w:sz w:val="21"/>
                <w:szCs w:val="21"/>
              </w:rPr>
              <w:br/>
              <w:t>целей и решение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Единица  </w:t>
            </w:r>
            <w:r w:rsidRPr="006234DF">
              <w:rPr>
                <w:rFonts w:eastAsia="Calibri"/>
                <w:sz w:val="21"/>
                <w:szCs w:val="21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Оценка базового 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значения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показателя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(на начало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реализации   </w:t>
            </w:r>
            <w:r w:rsidRPr="006234DF">
              <w:rPr>
                <w:rFonts w:eastAsia="Calibri"/>
                <w:sz w:val="21"/>
                <w:szCs w:val="21"/>
              </w:rPr>
              <w:br/>
              <w:t>подпрограммы)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Планируемое значение показателя по годам     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реализации                                        </w:t>
            </w:r>
          </w:p>
        </w:tc>
      </w:tr>
      <w:tr w:rsidR="00AA7C5A" w:rsidRPr="006234DF" w:rsidTr="00AA7C5A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Бюджет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поселения </w:t>
            </w:r>
            <w:r w:rsidRPr="006234DF">
              <w:rPr>
                <w:rFonts w:eastAsia="Calibri"/>
                <w:sz w:val="21"/>
                <w:szCs w:val="21"/>
              </w:rPr>
              <w:br/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Другие   </w:t>
            </w:r>
            <w:r w:rsidRPr="006234DF">
              <w:rPr>
                <w:rFonts w:eastAsia="Calibri"/>
                <w:sz w:val="21"/>
                <w:szCs w:val="21"/>
              </w:rPr>
              <w:br/>
              <w:t>источники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2016 год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2017 год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7C5A" w:rsidRPr="006234DF" w:rsidTr="00AA7C5A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234DF">
              <w:rPr>
                <w:sz w:val="20"/>
                <w:szCs w:val="20"/>
              </w:rPr>
              <w:t xml:space="preserve">газификацияиндивидуальных жилых домов частного сектора на территории г.Никольское по ул.Пролетарская, Хвойному переулку(54 домов) 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1198,97675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2 738,0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</w:tr>
      <w:tr w:rsidR="00AA7C5A" w:rsidRPr="006234DF" w:rsidTr="00AA7C5A">
        <w:trPr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Уровень газификации микрорайона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</w:tr>
      <w:tr w:rsidR="00AA7C5A" w:rsidRPr="006234DF" w:rsidTr="00AA7C5A">
        <w:trPr>
          <w:trHeight w:val="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0"/>
                <w:szCs w:val="20"/>
              </w:rPr>
              <w:t>-газификация индивидуальных жилых домов по ул.Дачная, ул.Вишневая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1087,0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3000,0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0"/>
                <w:szCs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40</w:t>
            </w:r>
          </w:p>
        </w:tc>
      </w:tr>
      <w:tr w:rsidR="00AA7C5A" w:rsidRPr="006234DF" w:rsidTr="00AA7C5A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Уровень газификации микрорайона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100</w:t>
            </w:r>
          </w:p>
        </w:tc>
      </w:tr>
      <w:tr w:rsidR="00AA7C5A" w:rsidRPr="006234DF" w:rsidTr="00AA7C5A">
        <w:trPr>
          <w:trHeight w:val="1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lastRenderedPageBreak/>
              <w:t>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-газификация дер.Пустынка-п.Гладкое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3000,0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3500,0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0"/>
                <w:szCs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дер.Пустынка- 2 двухэтажных дома (28 квартир), 50 частных домовладений.</w:t>
            </w:r>
          </w:p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п.Гладкое-19 домов в 2-3 этажа, число квартир 250 шт., а также 40 частных домовладений.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0"/>
                <w:szCs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AA7C5A" w:rsidRPr="006234DF" w:rsidTr="008A5EA3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234DF">
              <w:rPr>
                <w:rFonts w:eastAsia="Calibri"/>
                <w:sz w:val="21"/>
                <w:szCs w:val="21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</w:p>
        </w:tc>
      </w:tr>
      <w:tr w:rsidR="00AA7C5A" w:rsidRPr="006234DF" w:rsidTr="008A5EA3">
        <w:trPr>
          <w:trHeight w:val="17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«Газоснабжение индивидуальных жилых домов мкр.Перевоз по адресу: Ленинградская обл., Тосненский р-н, г.Никольское, ул.Песчаная, ул.Заречная». </w:t>
            </w:r>
          </w:p>
          <w:p w:rsidR="00AA7C5A" w:rsidRPr="006234DF" w:rsidRDefault="00AA7C5A" w:rsidP="00AA7C5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1367,54390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2500,0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234DF">
              <w:rPr>
                <w:rFonts w:eastAsia="Calibri"/>
                <w:sz w:val="20"/>
                <w:szCs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jc w:val="center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-</w:t>
            </w:r>
          </w:p>
        </w:tc>
      </w:tr>
      <w:tr w:rsidR="00AA7C5A" w:rsidRPr="006234DF" w:rsidTr="008A5EA3">
        <w:trPr>
          <w:trHeight w:val="8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234DF">
              <w:rPr>
                <w:rFonts w:eastAsia="Calibri"/>
                <w:sz w:val="21"/>
                <w:szCs w:val="21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jc w:val="center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</w:t>
            </w:r>
          </w:p>
          <w:p w:rsidR="00AA7C5A" w:rsidRPr="006234DF" w:rsidRDefault="00AA7C5A" w:rsidP="00AA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-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6234DF" w:rsidRPr="006234DF" w:rsidRDefault="006234DF" w:rsidP="006234D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234DF" w:rsidRPr="006234DF" w:rsidRDefault="006234DF" w:rsidP="006234DF">
      <w:pPr>
        <w:rPr>
          <w:rFonts w:eastAsia="Calibri"/>
          <w:sz w:val="19"/>
          <w:szCs w:val="19"/>
        </w:rPr>
      </w:pPr>
    </w:p>
    <w:p w:rsidR="00EE74F6" w:rsidRDefault="00EE74F6"/>
    <w:sectPr w:rsidR="00EE74F6" w:rsidSect="00AA7C5A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B3" w:rsidRDefault="003638B3" w:rsidP="006234DF">
      <w:r>
        <w:separator/>
      </w:r>
    </w:p>
  </w:endnote>
  <w:endnote w:type="continuationSeparator" w:id="1">
    <w:p w:rsidR="003638B3" w:rsidRDefault="003638B3" w:rsidP="0062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BE" w:rsidRDefault="001C33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3D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7ABE" w:rsidRDefault="003638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B3" w:rsidRDefault="003638B3" w:rsidP="006234DF">
      <w:r>
        <w:separator/>
      </w:r>
    </w:p>
  </w:footnote>
  <w:footnote w:type="continuationSeparator" w:id="1">
    <w:p w:rsidR="003638B3" w:rsidRDefault="003638B3" w:rsidP="0062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BE" w:rsidRDefault="003638B3">
    <w:pPr>
      <w:pStyle w:val="a5"/>
      <w:jc w:val="center"/>
      <w:rPr>
        <w:color w:val="808080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AA3"/>
    <w:rsid w:val="00014FA8"/>
    <w:rsid w:val="001B5AA3"/>
    <w:rsid w:val="001C33E7"/>
    <w:rsid w:val="002433D8"/>
    <w:rsid w:val="002D02D0"/>
    <w:rsid w:val="003638B3"/>
    <w:rsid w:val="003C3DB2"/>
    <w:rsid w:val="004472EA"/>
    <w:rsid w:val="006234DF"/>
    <w:rsid w:val="00692350"/>
    <w:rsid w:val="006E2FAA"/>
    <w:rsid w:val="008A5EA3"/>
    <w:rsid w:val="00927849"/>
    <w:rsid w:val="00A32023"/>
    <w:rsid w:val="00AA67CD"/>
    <w:rsid w:val="00AA7C5A"/>
    <w:rsid w:val="00BB7EB4"/>
    <w:rsid w:val="00C77439"/>
    <w:rsid w:val="00EE74F6"/>
    <w:rsid w:val="00F1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2FAA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6E2FAA"/>
    <w:rPr>
      <w:sz w:val="24"/>
      <w:szCs w:val="24"/>
      <w:lang w:eastAsia="ru-RU"/>
    </w:rPr>
  </w:style>
  <w:style w:type="paragraph" w:styleId="a5">
    <w:name w:val="header"/>
    <w:aliases w:val="Знак"/>
    <w:basedOn w:val="a"/>
    <w:link w:val="a4"/>
    <w:uiPriority w:val="99"/>
    <w:rsid w:val="006E2F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6E2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6E2FAA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6">
    <w:name w:val="footer"/>
    <w:basedOn w:val="a"/>
    <w:link w:val="a7"/>
    <w:uiPriority w:val="99"/>
    <w:rsid w:val="00623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6234DF"/>
  </w:style>
  <w:style w:type="paragraph" w:styleId="a9">
    <w:name w:val="Balloon Text"/>
    <w:basedOn w:val="a"/>
    <w:link w:val="aa"/>
    <w:uiPriority w:val="99"/>
    <w:semiHidden/>
    <w:unhideWhenUsed/>
    <w:rsid w:val="006234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2FAA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6E2FAA"/>
    <w:rPr>
      <w:sz w:val="24"/>
      <w:szCs w:val="24"/>
      <w:lang w:eastAsia="ru-RU"/>
    </w:rPr>
  </w:style>
  <w:style w:type="paragraph" w:styleId="a5">
    <w:name w:val="header"/>
    <w:aliases w:val="Знак"/>
    <w:basedOn w:val="a"/>
    <w:link w:val="a4"/>
    <w:uiPriority w:val="99"/>
    <w:rsid w:val="006E2F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6E2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6E2FAA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6">
    <w:name w:val="footer"/>
    <w:basedOn w:val="a"/>
    <w:link w:val="a7"/>
    <w:uiPriority w:val="99"/>
    <w:rsid w:val="00623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6234DF"/>
  </w:style>
  <w:style w:type="paragraph" w:styleId="a9">
    <w:name w:val="Balloon Text"/>
    <w:basedOn w:val="a"/>
    <w:link w:val="aa"/>
    <w:uiPriority w:val="99"/>
    <w:semiHidden/>
    <w:unhideWhenUsed/>
    <w:rsid w:val="006234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CD20-69E8-4E3C-82E2-7F8A8DFC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2639</Words>
  <Characters>15046</Characters>
  <Application>Microsoft Office Word</Application>
  <DocSecurity>0</DocSecurity>
  <Lines>125</Lines>
  <Paragraphs>35</Paragraphs>
  <ScaleCrop>false</ScaleCrop>
  <Company>Microsoft</Company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2016-11-21T09:22:00Z</dcterms:created>
  <dcterms:modified xsi:type="dcterms:W3CDTF">2016-11-21T09:22:00Z</dcterms:modified>
</cp:coreProperties>
</file>