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BCB" w:rsidRDefault="00D03850" w:rsidP="000F7BC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F7BCB">
        <w:rPr>
          <w:b/>
          <w:sz w:val="28"/>
          <w:szCs w:val="28"/>
        </w:rPr>
        <w:t>НИКОЛЬСКОЕ ГОРОДСКОЕ ПОСЕЛЕНИЕ</w:t>
      </w:r>
    </w:p>
    <w:p w:rsidR="000F7BCB" w:rsidRDefault="000F7BCB" w:rsidP="000F7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</w:p>
    <w:p w:rsidR="000F7BCB" w:rsidRDefault="000F7BCB" w:rsidP="000F7BCB">
      <w:pPr>
        <w:jc w:val="center"/>
        <w:rPr>
          <w:sz w:val="28"/>
          <w:szCs w:val="28"/>
        </w:rPr>
      </w:pPr>
    </w:p>
    <w:p w:rsidR="000F7BCB" w:rsidRDefault="000F7BCB" w:rsidP="000F7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F7BCB" w:rsidRDefault="000F7BCB" w:rsidP="000F7BCB">
      <w:pPr>
        <w:jc w:val="center"/>
        <w:rPr>
          <w:b/>
          <w:sz w:val="28"/>
          <w:szCs w:val="28"/>
        </w:rPr>
      </w:pPr>
    </w:p>
    <w:p w:rsidR="000F7BCB" w:rsidRDefault="000F7BCB" w:rsidP="000F7BCB">
      <w:pPr>
        <w:jc w:val="center"/>
        <w:rPr>
          <w:sz w:val="24"/>
          <w:szCs w:val="24"/>
        </w:rPr>
      </w:pPr>
    </w:p>
    <w:p w:rsidR="000F7BCB" w:rsidRDefault="000F7BCB" w:rsidP="000F7B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0F7BCB" w:rsidRDefault="000F7BCB" w:rsidP="000F7BCB">
      <w:pPr>
        <w:ind w:left="-1080"/>
        <w:jc w:val="center"/>
        <w:rPr>
          <w:b/>
          <w:sz w:val="32"/>
          <w:szCs w:val="32"/>
        </w:rPr>
      </w:pPr>
    </w:p>
    <w:p w:rsidR="000F7BCB" w:rsidRDefault="000F7BCB" w:rsidP="000F7BCB">
      <w:pPr>
        <w:ind w:left="-1080"/>
        <w:rPr>
          <w:sz w:val="32"/>
          <w:szCs w:val="32"/>
        </w:rPr>
      </w:pPr>
    </w:p>
    <w:p w:rsidR="00D4585D" w:rsidRDefault="004E58CD" w:rsidP="00D4585D">
      <w:pPr>
        <w:rPr>
          <w:sz w:val="28"/>
          <w:szCs w:val="28"/>
        </w:rPr>
      </w:pPr>
      <w:r>
        <w:rPr>
          <w:sz w:val="28"/>
          <w:szCs w:val="28"/>
        </w:rPr>
        <w:t>14.08</w:t>
      </w:r>
      <w:r w:rsidR="00D4585D">
        <w:rPr>
          <w:sz w:val="28"/>
          <w:szCs w:val="28"/>
        </w:rPr>
        <w:t xml:space="preserve">.2019          </w:t>
      </w:r>
      <w:r w:rsidR="000F7BCB">
        <w:rPr>
          <w:sz w:val="28"/>
          <w:szCs w:val="28"/>
        </w:rPr>
        <w:t>№</w:t>
      </w:r>
      <w:bookmarkStart w:id="0" w:name="_GoBack"/>
      <w:bookmarkEnd w:id="0"/>
      <w:r w:rsidR="00D4585D">
        <w:rPr>
          <w:sz w:val="28"/>
          <w:szCs w:val="28"/>
        </w:rPr>
        <w:t xml:space="preserve">  </w:t>
      </w:r>
      <w:r w:rsidR="00DB0BCC">
        <w:rPr>
          <w:sz w:val="28"/>
          <w:szCs w:val="28"/>
        </w:rPr>
        <w:t>419</w:t>
      </w:r>
      <w:r w:rsidR="00D4585D">
        <w:rPr>
          <w:sz w:val="28"/>
          <w:szCs w:val="28"/>
        </w:rPr>
        <w:t>-па</w:t>
      </w:r>
    </w:p>
    <w:p w:rsidR="00D4585D" w:rsidRDefault="00D4585D" w:rsidP="00D4585D">
      <w:pPr>
        <w:autoSpaceDE w:val="0"/>
        <w:autoSpaceDN w:val="0"/>
        <w:adjustRightInd w:val="0"/>
        <w:ind w:left="-709" w:right="2552"/>
        <w:jc w:val="both"/>
        <w:rPr>
          <w:sz w:val="28"/>
          <w:szCs w:val="28"/>
        </w:rPr>
      </w:pPr>
    </w:p>
    <w:p w:rsidR="00DB0BCC" w:rsidRDefault="00DB0BCC" w:rsidP="00D4585D">
      <w:pPr>
        <w:autoSpaceDE w:val="0"/>
        <w:autoSpaceDN w:val="0"/>
        <w:adjustRightInd w:val="0"/>
        <w:ind w:left="-709" w:right="2552"/>
        <w:jc w:val="both"/>
        <w:rPr>
          <w:sz w:val="28"/>
          <w:szCs w:val="28"/>
        </w:rPr>
      </w:pPr>
    </w:p>
    <w:p w:rsidR="00D4585D" w:rsidRDefault="00D4585D" w:rsidP="00D4585D">
      <w:pPr>
        <w:autoSpaceDE w:val="0"/>
        <w:autoSpaceDN w:val="0"/>
        <w:adjustRightInd w:val="0"/>
        <w:ind w:left="-709" w:right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11.11.2015 </w:t>
      </w:r>
      <w:r>
        <w:rPr>
          <w:sz w:val="28"/>
          <w:szCs w:val="28"/>
        </w:rPr>
        <w:br/>
        <w:t>№ 426-па «Об утверждении муниципальной программы Никольского городского поселения Тосненского района Ленинградской области «Развитие культуры Никольского городского поселения Тосненского района Ленинградской области»</w:t>
      </w:r>
    </w:p>
    <w:p w:rsidR="00D4585D" w:rsidRDefault="00D4585D" w:rsidP="00D4585D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DB0BCC" w:rsidRDefault="00DB0BCC" w:rsidP="00D4585D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D4585D" w:rsidRDefault="00D4585D" w:rsidP="00D4585D">
      <w:pPr>
        <w:autoSpaceDE w:val="0"/>
        <w:autoSpaceDN w:val="0"/>
        <w:adjustRightInd w:val="0"/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 администрация Никольского городского поселения Тосненского района Ленинградской области</w:t>
      </w:r>
    </w:p>
    <w:p w:rsidR="00D4585D" w:rsidRDefault="00D4585D" w:rsidP="00D4585D">
      <w:pPr>
        <w:autoSpaceDE w:val="0"/>
        <w:autoSpaceDN w:val="0"/>
        <w:adjustRightInd w:val="0"/>
        <w:ind w:left="-709"/>
        <w:jc w:val="both"/>
        <w:rPr>
          <w:sz w:val="16"/>
          <w:szCs w:val="16"/>
        </w:rPr>
      </w:pPr>
    </w:p>
    <w:p w:rsidR="00D4585D" w:rsidRDefault="00D4585D" w:rsidP="00D4585D">
      <w:pPr>
        <w:ind w:left="-709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DB0BCC">
        <w:rPr>
          <w:sz w:val="28"/>
          <w:szCs w:val="28"/>
        </w:rPr>
        <w:t>:</w:t>
      </w:r>
    </w:p>
    <w:p w:rsidR="00D4585D" w:rsidRDefault="00D4585D" w:rsidP="00D4585D">
      <w:pPr>
        <w:ind w:left="-709"/>
        <w:jc w:val="center"/>
        <w:rPr>
          <w:rFonts w:ascii="Century Gothic" w:hAnsi="Century Gothic" w:cs="Century Gothic"/>
          <w:b/>
          <w:sz w:val="16"/>
          <w:szCs w:val="16"/>
        </w:rPr>
      </w:pPr>
    </w:p>
    <w:p w:rsidR="00D4585D" w:rsidRDefault="00D4585D" w:rsidP="00D4585D">
      <w:pPr>
        <w:autoSpaceDE w:val="0"/>
        <w:autoSpaceDN w:val="0"/>
        <w:adjustRightInd w:val="0"/>
        <w:ind w:left="-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1.Внести изменения в постановление администрации Никольского городского поселения Тосненского района Ленинградской области от 11.11.2015 № 426-па </w:t>
      </w:r>
      <w:r>
        <w:rPr>
          <w:rFonts w:ascii="Roboto Condensed" w:hAnsi="Roboto Condensed"/>
          <w:color w:val="000000"/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Никольского городского поселения Тосненского района Ленинградской области «Развитие культуры Никольского городского поселения Тосненского района Ленинградской области» (далее-Постановление).</w:t>
      </w:r>
    </w:p>
    <w:p w:rsidR="00D4585D" w:rsidRDefault="00D4585D" w:rsidP="00D4585D">
      <w:pPr>
        <w:autoSpaceDE w:val="0"/>
        <w:autoSpaceDN w:val="0"/>
        <w:adjustRightInd w:val="0"/>
        <w:ind w:left="-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 Приложение к Постановлению изложить в редакции согласно приложению, к настоящему постановлению.</w:t>
      </w:r>
    </w:p>
    <w:p w:rsidR="00D4585D" w:rsidRDefault="00D4585D" w:rsidP="00D4585D">
      <w:pPr>
        <w:autoSpaceDE w:val="0"/>
        <w:autoSpaceDN w:val="0"/>
        <w:adjustRightInd w:val="0"/>
        <w:ind w:left="-709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eastAsia="Calibri"/>
          <w:sz w:val="28"/>
          <w:szCs w:val="28"/>
          <w:lang w:eastAsia="en-US"/>
        </w:rPr>
        <w:t xml:space="preserve"> Признать утратившим силу </w:t>
      </w:r>
      <w:r>
        <w:rPr>
          <w:sz w:val="28"/>
          <w:szCs w:val="28"/>
        </w:rPr>
        <w:t>постановление администрации Никольского городского поселения Тосненского район</w:t>
      </w:r>
      <w:r w:rsidR="004E58CD">
        <w:rPr>
          <w:sz w:val="28"/>
          <w:szCs w:val="28"/>
        </w:rPr>
        <w:t>а Ленинградской области от 05.03.2019 № 101</w:t>
      </w:r>
      <w:r>
        <w:rPr>
          <w:sz w:val="28"/>
          <w:szCs w:val="28"/>
        </w:rPr>
        <w:t>-па «О внесении изменений в постановление от 11.11.2015 №426-па «Об утверждении муниципальной программы Никольского городского поселения Тосненского района Ленинградской области «Развитие культуры Никольского городского поселения Тосненского района Ленинградской области».</w:t>
      </w:r>
    </w:p>
    <w:p w:rsidR="00D4585D" w:rsidRDefault="00D4585D" w:rsidP="00D4585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Постановление вступает в силу с момента подписания и 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Nikolskoecity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D4585D" w:rsidRDefault="00D4585D" w:rsidP="00D4585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 Бабошина А.В.</w:t>
      </w:r>
    </w:p>
    <w:p w:rsidR="00D4585D" w:rsidRDefault="00D4585D" w:rsidP="00D4585D">
      <w:pPr>
        <w:ind w:left="-709" w:firstLine="851"/>
        <w:jc w:val="both"/>
        <w:rPr>
          <w:sz w:val="28"/>
          <w:szCs w:val="28"/>
        </w:rPr>
      </w:pPr>
    </w:p>
    <w:p w:rsidR="00D4585D" w:rsidRDefault="00D4585D" w:rsidP="00D4585D">
      <w:pPr>
        <w:ind w:left="-709" w:firstLine="851"/>
        <w:jc w:val="both"/>
        <w:rPr>
          <w:sz w:val="28"/>
          <w:szCs w:val="28"/>
        </w:rPr>
      </w:pPr>
    </w:p>
    <w:p w:rsidR="00D03850" w:rsidRDefault="00D03850" w:rsidP="00D4585D">
      <w:pPr>
        <w:ind w:left="-709" w:firstLine="851"/>
        <w:jc w:val="both"/>
        <w:rPr>
          <w:sz w:val="28"/>
          <w:szCs w:val="28"/>
        </w:rPr>
      </w:pPr>
    </w:p>
    <w:p w:rsidR="00D4585D" w:rsidRDefault="00D4585D" w:rsidP="00D4585D">
      <w:pPr>
        <w:ind w:left="-709" w:firstLine="851"/>
        <w:jc w:val="both"/>
        <w:rPr>
          <w:sz w:val="28"/>
          <w:szCs w:val="28"/>
        </w:rPr>
      </w:pPr>
    </w:p>
    <w:p w:rsidR="00D4585D" w:rsidRDefault="004E58CD" w:rsidP="00D4585D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4585D">
        <w:rPr>
          <w:sz w:val="28"/>
          <w:szCs w:val="28"/>
        </w:rPr>
        <w:t xml:space="preserve"> администрации                                                    </w:t>
      </w:r>
      <w:r w:rsidR="00211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С.А.Шикалов</w:t>
      </w:r>
    </w:p>
    <w:p w:rsidR="00D4585D" w:rsidRDefault="00D4585D" w:rsidP="00D4585D">
      <w:pPr>
        <w:ind w:left="-709"/>
        <w:jc w:val="both"/>
      </w:pPr>
    </w:p>
    <w:p w:rsidR="00D4585D" w:rsidRDefault="00D4585D" w:rsidP="00D4585D">
      <w:pPr>
        <w:jc w:val="both"/>
      </w:pPr>
    </w:p>
    <w:p w:rsidR="00D4585D" w:rsidRDefault="00D4585D" w:rsidP="00D4585D">
      <w:pPr>
        <w:jc w:val="both"/>
      </w:pPr>
    </w:p>
    <w:p w:rsidR="00D4585D" w:rsidRDefault="00D4585D" w:rsidP="00D4585D">
      <w:pPr>
        <w:jc w:val="both"/>
      </w:pPr>
    </w:p>
    <w:p w:rsidR="00D03850" w:rsidRDefault="00D03850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B0BCC" w:rsidP="00D4585D">
      <w:pPr>
        <w:jc w:val="both"/>
      </w:pPr>
    </w:p>
    <w:p w:rsidR="00DB0BCC" w:rsidRDefault="00D4585D" w:rsidP="00D4585D">
      <w:r>
        <w:t>Столярова Н.А</w:t>
      </w:r>
    </w:p>
    <w:p w:rsidR="00D4585D" w:rsidRDefault="00DB0BCC" w:rsidP="00D4585D">
      <w:r>
        <w:t>52-309</w:t>
      </w:r>
      <w:r w:rsidR="00D4585D">
        <w:t>.</w:t>
      </w:r>
    </w:p>
    <w:p w:rsidR="00D4585D" w:rsidRDefault="00D4585D" w:rsidP="00D4585D">
      <w:pPr>
        <w:sectPr w:rsidR="00D4585D" w:rsidSect="00DB0BCC">
          <w:pgSz w:w="11906" w:h="16838"/>
          <w:pgMar w:top="851" w:right="851" w:bottom="426" w:left="1701" w:header="709" w:footer="709" w:gutter="0"/>
          <w:cols w:space="720"/>
        </w:sectPr>
      </w:pPr>
    </w:p>
    <w:p w:rsidR="00D4585D" w:rsidRDefault="00D4585D" w:rsidP="00D4585D">
      <w:pPr>
        <w:jc w:val="both"/>
        <w:rPr>
          <w:sz w:val="28"/>
          <w:szCs w:val="28"/>
        </w:rPr>
      </w:pPr>
    </w:p>
    <w:p w:rsidR="00D4585D" w:rsidRDefault="00D4585D" w:rsidP="00D4585D">
      <w:pPr>
        <w:ind w:left="10915"/>
        <w:jc w:val="both"/>
        <w:rPr>
          <w:sz w:val="24"/>
        </w:rPr>
      </w:pPr>
      <w:r>
        <w:rPr>
          <w:sz w:val="24"/>
        </w:rPr>
        <w:t xml:space="preserve">Приложение </w:t>
      </w:r>
    </w:p>
    <w:p w:rsidR="00D4585D" w:rsidRDefault="00D4585D" w:rsidP="00D4585D">
      <w:pPr>
        <w:ind w:left="10915"/>
        <w:jc w:val="both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D4585D" w:rsidRDefault="00D4585D" w:rsidP="00D4585D">
      <w:pPr>
        <w:ind w:left="10915"/>
        <w:jc w:val="both"/>
        <w:rPr>
          <w:sz w:val="24"/>
        </w:rPr>
      </w:pPr>
      <w:r>
        <w:rPr>
          <w:sz w:val="24"/>
        </w:rPr>
        <w:t xml:space="preserve">Никольского городского поселения Тосненского района </w:t>
      </w:r>
    </w:p>
    <w:p w:rsidR="00D4585D" w:rsidRDefault="00D4585D" w:rsidP="00D4585D">
      <w:pPr>
        <w:ind w:left="10915"/>
        <w:jc w:val="both"/>
        <w:rPr>
          <w:sz w:val="24"/>
        </w:rPr>
      </w:pPr>
      <w:r>
        <w:rPr>
          <w:sz w:val="24"/>
        </w:rPr>
        <w:t>Ленинградской области</w:t>
      </w:r>
    </w:p>
    <w:p w:rsidR="00D4585D" w:rsidRDefault="002118D0" w:rsidP="00D4585D">
      <w:pPr>
        <w:ind w:left="10915"/>
        <w:jc w:val="both"/>
        <w:rPr>
          <w:sz w:val="28"/>
          <w:szCs w:val="28"/>
        </w:rPr>
      </w:pPr>
      <w:r>
        <w:rPr>
          <w:sz w:val="24"/>
        </w:rPr>
        <w:t>о</w:t>
      </w:r>
      <w:r w:rsidR="004E58CD">
        <w:rPr>
          <w:sz w:val="24"/>
        </w:rPr>
        <w:t>т 14.08</w:t>
      </w:r>
      <w:r w:rsidR="00D4585D">
        <w:rPr>
          <w:sz w:val="24"/>
        </w:rPr>
        <w:t xml:space="preserve">.2019   №  </w:t>
      </w:r>
      <w:r w:rsidR="00DB0BCC">
        <w:rPr>
          <w:sz w:val="24"/>
        </w:rPr>
        <w:t>419</w:t>
      </w:r>
      <w:r w:rsidR="00D4585D">
        <w:rPr>
          <w:sz w:val="24"/>
        </w:rPr>
        <w:t>-па</w:t>
      </w:r>
    </w:p>
    <w:p w:rsidR="00D4585D" w:rsidRDefault="00D4585D" w:rsidP="00D4585D">
      <w:pPr>
        <w:jc w:val="both"/>
        <w:rPr>
          <w:sz w:val="28"/>
          <w:szCs w:val="28"/>
        </w:rPr>
      </w:pPr>
    </w:p>
    <w:p w:rsidR="00D4585D" w:rsidRDefault="00D4585D" w:rsidP="00D4585D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ПАСПОРТ МУНИЦИПАЛЬНОЙ ПРОГРАММЫ </w:t>
      </w:r>
    </w:p>
    <w:p w:rsidR="00D4585D" w:rsidRDefault="00D4585D" w:rsidP="00D458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«Развитие культуры Никольского городского поселения</w:t>
      </w:r>
    </w:p>
    <w:p w:rsidR="00D4585D" w:rsidRDefault="00D4585D" w:rsidP="00D4585D">
      <w:pPr>
        <w:pStyle w:val="aa"/>
        <w:spacing w:line="240" w:lineRule="exact"/>
        <w:rPr>
          <w:b w:val="0"/>
          <w:szCs w:val="24"/>
        </w:rPr>
      </w:pPr>
      <w:r>
        <w:rPr>
          <w:b w:val="0"/>
          <w:szCs w:val="24"/>
        </w:rPr>
        <w:t xml:space="preserve"> Тосненского района Ленинградской области»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22"/>
        <w:gridCol w:w="1276"/>
        <w:gridCol w:w="1134"/>
        <w:gridCol w:w="1134"/>
        <w:gridCol w:w="1134"/>
        <w:gridCol w:w="1276"/>
        <w:gridCol w:w="1417"/>
        <w:gridCol w:w="1276"/>
        <w:gridCol w:w="1478"/>
        <w:gridCol w:w="1437"/>
      </w:tblGrid>
      <w:tr w:rsidR="00D4585D" w:rsidTr="00D4585D">
        <w:trPr>
          <w:trHeight w:val="32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муниципальной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«Развитие культуры Никольского городского Тосненского района Ленинградской области» (далее - Программа)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Цели муниципальной        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5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оказания услуг жителям Никольского городского поселения в сфере культуры;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Сохранение, развитие и распространение культуры на территории Никольского городского поселения;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свободы творчества и прав граждан на участие в культурной жизни Никольского городского поселения; 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Сохранение и развитие народных промыслов и ремесел, художественной самодеятельности и любительских объединений;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нравственному, интеллектуальному и физическому развитию молодежи;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негативных проявлений в молодежной среде;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Воспитание молодых граждан в духе патриотизма;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развития творческих инициатив молодых людей;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информационного обеспечения молодежной политики. 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Задачи муниципальной      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5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Развитие материальной базы МКУ «Никольский дом культуры»; 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творческих инициатив, поддержка и развитие коллективов самодеятельного творчества;</w:t>
            </w:r>
          </w:p>
          <w:p w:rsidR="00D4585D" w:rsidRDefault="00D4585D">
            <w:pPr>
              <w:tabs>
                <w:tab w:val="left" w:pos="121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Пропаганда здорового образа жизни в молодежной среде и профилактика асоциального поведения среди молодежи;</w:t>
            </w:r>
          </w:p>
          <w:p w:rsidR="00D4585D" w:rsidRDefault="00D4585D">
            <w:pPr>
              <w:tabs>
                <w:tab w:val="left" w:pos="121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общественных объединений и молодежных инициатив;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Содействие духовно-нравственному и военно-патриотическому воспитанию молодежи;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общественно-политической активности молодежи;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Содействие реализации творческого потенциала молодых людей и популяризацию новых форм творчества молодежи.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Исполнитель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муниципальной     </w:t>
            </w:r>
            <w:r>
              <w:rPr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ind w:left="-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Соисполнитель муниципальной программы                  </w:t>
            </w:r>
          </w:p>
        </w:tc>
        <w:tc>
          <w:tcPr>
            <w:tcW w:w="11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Сроки реализации           </w:t>
            </w:r>
            <w:r>
              <w:rPr>
                <w:lang w:eastAsia="en-US"/>
              </w:rPr>
              <w:br/>
              <w:t xml:space="preserve">муниципальной программы    </w:t>
            </w:r>
          </w:p>
        </w:tc>
        <w:tc>
          <w:tcPr>
            <w:tcW w:w="115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aa"/>
              <w:spacing w:line="240" w:lineRule="exact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Программа реализуется в один этап (2014-2021 годы) </w:t>
            </w:r>
            <w:r>
              <w:rPr>
                <w:b w:val="0"/>
                <w:szCs w:val="24"/>
                <w:lang w:eastAsia="en-US"/>
              </w:rPr>
              <w:tab/>
            </w:r>
          </w:p>
        </w:tc>
      </w:tr>
      <w:tr w:rsidR="00D4585D" w:rsidTr="00D4585D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подпрограмм       </w:t>
            </w:r>
          </w:p>
        </w:tc>
        <w:tc>
          <w:tcPr>
            <w:tcW w:w="115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Подпрограмма 1 «Молодежь Никольского городского поселения </w:t>
            </w:r>
            <w:r>
              <w:rPr>
                <w:sz w:val="24"/>
                <w:szCs w:val="24"/>
                <w:lang w:eastAsia="en-US"/>
              </w:rPr>
              <w:t>Тосненского района Ленинградской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  <w:p w:rsidR="00D4585D" w:rsidRDefault="00D45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Основные мероприятия: «Обеспечение отдыха, оздоровления, занятости детей, подростков и молодежи»,</w:t>
            </w:r>
          </w:p>
          <w:p w:rsidR="00D4585D" w:rsidRDefault="00D45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«Организация и проведение молодежных массовых мероприятий».</w:t>
            </w:r>
          </w:p>
          <w:p w:rsidR="00D4585D" w:rsidRDefault="00D45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Подпрограмма 2 «Обеспечение жителей Никольского городского поселения </w:t>
            </w:r>
            <w:r>
              <w:rPr>
                <w:sz w:val="24"/>
                <w:szCs w:val="24"/>
                <w:lang w:eastAsia="en-US"/>
              </w:rPr>
              <w:t xml:space="preserve">Тосненского района Ленинградской области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услугами в сфере культуры и досуга»;</w:t>
            </w:r>
          </w:p>
          <w:p w:rsidR="00D4585D" w:rsidRDefault="00D45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Основное мероприятие «Развитие культуры на территории поселения».</w:t>
            </w:r>
          </w:p>
          <w:p w:rsidR="00D4585D" w:rsidRDefault="00D4585D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«Обеспечение условий реализации программы Никольского городского поселения Тосненского района Ленинградской области»;</w:t>
            </w:r>
          </w:p>
          <w:p w:rsidR="00D4585D" w:rsidRDefault="00D4585D">
            <w:pPr>
              <w:pStyle w:val="af2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организационного характера».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Источники финансирования   </w:t>
            </w:r>
            <w:r>
              <w:rPr>
                <w:sz w:val="22"/>
                <w:szCs w:val="22"/>
                <w:lang w:eastAsia="en-US"/>
              </w:rPr>
              <w:br/>
              <w:t xml:space="preserve">муниципальной программы, в том числе по годам: </w:t>
            </w:r>
          </w:p>
        </w:tc>
        <w:tc>
          <w:tcPr>
            <w:tcW w:w="115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Расходы (тыс. рублей).</w:t>
            </w:r>
          </w:p>
        </w:tc>
      </w:tr>
      <w:tr w:rsidR="00D4585D" w:rsidTr="00D4585D">
        <w:trPr>
          <w:trHeight w:val="480"/>
        </w:trPr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2017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2018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 год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бюджета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4E58C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1927</w:t>
            </w:r>
            <w:r w:rsidR="002F6C78">
              <w:rPr>
                <w:sz w:val="22"/>
                <w:szCs w:val="22"/>
                <w:lang w:eastAsia="en-US"/>
              </w:rPr>
              <w:t>31,830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23270,080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21441,616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22289,597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24061,598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25892,389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4E58C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269</w:t>
            </w:r>
            <w:r w:rsidR="00D4585D">
              <w:rPr>
                <w:sz w:val="22"/>
                <w:szCs w:val="22"/>
                <w:lang w:eastAsia="en-US"/>
              </w:rPr>
              <w:t>03,102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24639,229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24234,219</w:t>
            </w:r>
          </w:p>
        </w:tc>
      </w:tr>
      <w:tr w:rsidR="00D4585D" w:rsidTr="00D4585D">
        <w:trPr>
          <w:trHeight w:val="298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1C37E6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20696,900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1083,500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4242,600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4657,500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4657,500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4657,500</w:t>
            </w:r>
          </w:p>
        </w:tc>
      </w:tr>
      <w:tr w:rsidR="00D4585D" w:rsidTr="00D4585D">
        <w:trPr>
          <w:trHeight w:val="32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Средства федерального      </w:t>
            </w:r>
            <w:r>
              <w:rPr>
                <w:sz w:val="22"/>
                <w:szCs w:val="22"/>
                <w:lang w:eastAsia="en-US"/>
              </w:rPr>
              <w:br/>
              <w:t xml:space="preserve">бюджета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585D" w:rsidTr="00D4585D"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Внебюджетные средства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585D" w:rsidTr="00D4585D">
        <w:trPr>
          <w:trHeight w:val="480"/>
        </w:trPr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Планируемые результаты     </w:t>
            </w:r>
            <w:r>
              <w:rPr>
                <w:sz w:val="22"/>
                <w:szCs w:val="22"/>
                <w:lang w:eastAsia="en-US"/>
              </w:rPr>
              <w:br/>
              <w:t xml:space="preserve">реализации муниципальной   </w:t>
            </w:r>
            <w:r>
              <w:rPr>
                <w:sz w:val="22"/>
                <w:szCs w:val="22"/>
                <w:lang w:eastAsia="en-US"/>
              </w:rPr>
              <w:br/>
              <w:t xml:space="preserve">программы                  </w:t>
            </w:r>
          </w:p>
        </w:tc>
        <w:tc>
          <w:tcPr>
            <w:tcW w:w="115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количества посещений культурно-досуговых мероприятий в 2017г. на 2,2 %, в 2018 г. на 2,3%; в 2019г. на 2,4%; в 2020г. на 2,5%;в 2021 г. на 2,6%.</w:t>
            </w:r>
          </w:p>
          <w:p w:rsidR="00D4585D" w:rsidRDefault="00D458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доли детей, привлекаемых к участию в творческих мероприятиях в 2017г. на 7,3 %, в 2018г. на 7,4 </w:t>
            </w:r>
            <w:r>
              <w:rPr>
                <w:sz w:val="22"/>
                <w:szCs w:val="22"/>
                <w:lang w:eastAsia="en-US"/>
              </w:rPr>
              <w:lastRenderedPageBreak/>
              <w:t>%, в 2019г. на 7,5 %; в 2020г. на 7,6 %; в 2021 г. на 7,7%.</w:t>
            </w:r>
          </w:p>
          <w:p w:rsidR="00D4585D" w:rsidRDefault="00D458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удельного веса населения, участвующего в платных культурно-досуговых мероприятиях в 2017 г. на 2,3%, в 2018г. на 2,5 %; в 2019г. на 2,7%; в 2020г. на 2,9%; в 2021 г. на 3,1%.</w:t>
            </w:r>
          </w:p>
          <w:p w:rsidR="00D4585D" w:rsidRDefault="00D458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доли молодежи, привлекаемой к участию в творческих мероприятиях в 2017 г. на 2 %, в 2018 г. на 2,5 %, в 2019г. на 3%; в 2020г. на 3,5%; в 2021 г. на 4%. </w:t>
            </w:r>
          </w:p>
          <w:p w:rsidR="00D4585D" w:rsidRDefault="00D458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и т.д.) по отношению к показателю предыдущего года (на 01.01.2016года-  90 человек); 2017год – 95 человек, 2018год- 100 человек, 2019 год -105 чел.,2020 год -110 чел.; в 2021 г. на 115 чел.</w:t>
            </w:r>
          </w:p>
          <w:p w:rsidR="00D4585D" w:rsidRDefault="00D4585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 (на 01.01.2016года- 873 человек), 2017год – 882 чел., 2018- 891 чел., 2019год-900 чел.,2020год -909 чел.;2021 год.-918 чел.</w:t>
            </w:r>
          </w:p>
          <w:p w:rsidR="00D4585D" w:rsidRDefault="00D4585D">
            <w:pPr>
              <w:spacing w:line="276" w:lineRule="auto"/>
              <w:ind w:left="729" w:hanging="72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7.Увеличение числа подростков и молодежи, обеспеченных временной трудовой занятостью: (2018год- 0человек)</w:t>
            </w:r>
          </w:p>
        </w:tc>
      </w:tr>
    </w:tbl>
    <w:p w:rsidR="00D4585D" w:rsidRDefault="00D4585D" w:rsidP="00D4585D">
      <w:pPr>
        <w:sectPr w:rsidR="00D4585D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D4585D" w:rsidRDefault="00D4585D" w:rsidP="00D4585D">
      <w:pPr>
        <w:pStyle w:val="af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D4585D" w:rsidRDefault="00D4585D" w:rsidP="00D4585D">
      <w:pPr>
        <w:tabs>
          <w:tab w:val="left" w:pos="420"/>
          <w:tab w:val="left" w:pos="63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4585D" w:rsidRDefault="00D4585D" w:rsidP="00D4585D">
      <w:pPr>
        <w:spacing w:before="195" w:after="195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Никольского городского поселения функционирует муниципальное казенное учреждение «Никольский дом культуры» (далее МКУ «Никольский ДК»). Данное учреждение вносит большой вклад в совершенствование культурно-досуговой и творческой работы в поселения.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Клубы по интересам и любительские объединения,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группы. В настоящий момент в Никольском городском поселении 38 ед. клубных формирований, которые охватывают население в возрасте от 6 до 90 лет.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4585D" w:rsidRDefault="00D4585D" w:rsidP="00D4585D">
      <w:pPr>
        <w:ind w:firstLine="851"/>
        <w:jc w:val="both"/>
        <w:rPr>
          <w:rStyle w:val="apple-converted-space"/>
        </w:rPr>
      </w:pPr>
      <w:r>
        <w:rPr>
          <w:sz w:val="24"/>
          <w:szCs w:val="24"/>
        </w:rPr>
        <w:t xml:space="preserve">Сохранением и развитием народных традиций, фольклора, обрядов, музыкального, художественного, хореографического, декоративно-прикладного и иных видов искусства занимаются самодеятельные коллективы.  </w:t>
      </w:r>
      <w:r>
        <w:rPr>
          <w:rStyle w:val="af4"/>
          <w:sz w:val="24"/>
          <w:szCs w:val="24"/>
        </w:rPr>
        <w:t xml:space="preserve">На 01.09.2018 г. в Никольском городском поселении работают 38 ед. клубных формирований самодеятельного народного творчества, в них 540 участников, в том числе детских – 29 формирований, в них участников 437 детей. </w:t>
      </w:r>
      <w:r>
        <w:rPr>
          <w:sz w:val="24"/>
          <w:szCs w:val="24"/>
        </w:rPr>
        <w:t>Кроме того, на базе учреждения действуют</w:t>
      </w:r>
      <w:r>
        <w:rPr>
          <w:rStyle w:val="apple-converted-space"/>
          <w:sz w:val="24"/>
          <w:szCs w:val="24"/>
        </w:rPr>
        <w:t> 6 ед.</w:t>
      </w:r>
      <w:r>
        <w:rPr>
          <w:rStyle w:val="apple-converted-space"/>
          <w:bCs/>
          <w:sz w:val="24"/>
          <w:szCs w:val="24"/>
        </w:rPr>
        <w:t> </w:t>
      </w:r>
      <w:r>
        <w:rPr>
          <w:sz w:val="24"/>
          <w:szCs w:val="24"/>
        </w:rPr>
        <w:t>любительских объединений и клубов по интересам, в них принимают участие</w:t>
      </w:r>
      <w:r>
        <w:rPr>
          <w:rStyle w:val="apple-converted-space"/>
          <w:sz w:val="24"/>
          <w:szCs w:val="24"/>
        </w:rPr>
        <w:t> 665</w:t>
      </w:r>
      <w:r>
        <w:rPr>
          <w:rStyle w:val="apple-converted-space"/>
          <w:bCs/>
          <w:sz w:val="24"/>
          <w:szCs w:val="24"/>
        </w:rPr>
        <w:t> </w:t>
      </w:r>
      <w:r>
        <w:rPr>
          <w:sz w:val="24"/>
          <w:szCs w:val="24"/>
        </w:rPr>
        <w:t>человек.</w:t>
      </w:r>
    </w:p>
    <w:p w:rsidR="00D4585D" w:rsidRDefault="00D4585D" w:rsidP="00D4585D">
      <w:pPr>
        <w:ind w:firstLine="851"/>
        <w:jc w:val="both"/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 росте исполнительского уровня самодеятельных коллективов свидетельствует наличие коллективов, имеющих звание «образцовый, народный коллектив»: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Детский образцовый ансамбль «Задоринка»,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Вокальный ансамбль «Зеркало».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годами в Никольском городском поселении сложились устойчивые традиции проведения массовых мероприятий и праздников, сформировался свой праздничный календарь. Наиболее значимыми являются: </w:t>
      </w:r>
      <w:r>
        <w:rPr>
          <w:sz w:val="24"/>
          <w:szCs w:val="24"/>
          <w:lang w:eastAsia="en-US"/>
        </w:rPr>
        <w:t>«Зимние забавы» развлекательная программа для детей и родителей, театрализованное народное гулянье «Широкая масленица»,</w:t>
      </w:r>
      <w:r>
        <w:rPr>
          <w:sz w:val="24"/>
          <w:szCs w:val="24"/>
        </w:rPr>
        <w:t xml:space="preserve"> День города, </w:t>
      </w:r>
      <w:r>
        <w:rPr>
          <w:sz w:val="24"/>
          <w:szCs w:val="24"/>
          <w:lang w:eastAsia="en-US"/>
        </w:rPr>
        <w:t>«Детства счастливые страницы» программа ко Дню защиты детей,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en-US"/>
        </w:rPr>
        <w:t>«Россия – Родина моя!» праздничный концерт ко Дню России, «Этих дней нам не забыть во веки». День памяти и скорби 22 июня, «Вперёд, молодежь!» праздничный концерт ко дню молодежи,</w:t>
      </w:r>
      <w:r>
        <w:rPr>
          <w:sz w:val="24"/>
          <w:szCs w:val="24"/>
        </w:rPr>
        <w:t xml:space="preserve"> концертная программа </w:t>
      </w:r>
      <w:r>
        <w:rPr>
          <w:sz w:val="24"/>
          <w:szCs w:val="24"/>
          <w:lang w:eastAsia="en-US"/>
        </w:rPr>
        <w:t>посвященный 8 марта «Для Вас любимых»,</w:t>
      </w:r>
      <w:r>
        <w:rPr>
          <w:sz w:val="24"/>
          <w:szCs w:val="24"/>
        </w:rPr>
        <w:t>» и др.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МКУ «Никольский ДК» проводится ряд районных культурно-массовых и молодежных мероприятий, таких как фестиваль "Молодежная палитра", </w:t>
      </w:r>
      <w:r>
        <w:rPr>
          <w:sz w:val="24"/>
          <w:szCs w:val="24"/>
          <w:lang w:eastAsia="en-US"/>
        </w:rPr>
        <w:t xml:space="preserve">«Джентльмен-шоу» конкурсная программа, </w:t>
      </w:r>
      <w:r>
        <w:rPr>
          <w:sz w:val="24"/>
          <w:szCs w:val="24"/>
        </w:rPr>
        <w:t>фестиваль театрального искусства "Волшебный мир кулис", фестиваль танцевального искусства "Магия танца", ", конкурс красоты "Мисс Тосненский район".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2014 году в рамках ДЦП «Культура Ленинградской области на 2014-2016 годы» проведен капитальный ремонт хорового и танцевального классов, в 2016 году проведен капитальный ремонт одной части фойе, в 2018 году проведен капитальный ремонт гардероба и второй части фойе.,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же в сфере культуры на территории Никольского городского поселения осуществляет свою деятельность Никольская городская библиотека, которая является структурной единицей МКУК «Межпоселенческая централизованная библиотечная система», и Никольская детская музыкальна школа.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сегодняшний день в сфере культуры остаются нерешенными следующие проблемы:</w:t>
      </w:r>
    </w:p>
    <w:p w:rsidR="00D4585D" w:rsidRDefault="00D4585D" w:rsidP="00D4585D">
      <w:pPr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Слабая материально-техническая база МКУ «Никольский ДК».</w:t>
      </w:r>
    </w:p>
    <w:p w:rsidR="00D4585D" w:rsidRDefault="00D4585D" w:rsidP="00D4585D">
      <w:pPr>
        <w:spacing w:line="240" w:lineRule="exact"/>
        <w:ind w:firstLine="851"/>
        <w:jc w:val="both"/>
        <w:rPr>
          <w:b/>
          <w:bCs/>
          <w:sz w:val="24"/>
          <w:szCs w:val="24"/>
        </w:rPr>
      </w:pPr>
    </w:p>
    <w:p w:rsidR="00D4585D" w:rsidRDefault="00D4585D" w:rsidP="00D4585D">
      <w:pPr>
        <w:spacing w:line="240" w:lineRule="exact"/>
        <w:ind w:firstLine="851"/>
        <w:jc w:val="both"/>
        <w:rPr>
          <w:b/>
          <w:bCs/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D4585D" w:rsidRDefault="00D4585D" w:rsidP="00D4585D">
      <w:pPr>
        <w:pStyle w:val="a5"/>
        <w:spacing w:before="0" w:beforeAutospacing="0" w:after="0" w:afterAutospacing="0"/>
        <w:ind w:firstLine="851"/>
        <w:jc w:val="both"/>
      </w:pPr>
      <w:r>
        <w:t>Основными приоритетными направлениями муниципальной политики в части развития досуговой деятельности и народного творчества в Никольском городском поселении на 2014-2021</w:t>
      </w:r>
      <w:r>
        <w:rPr>
          <w:color w:val="FF0000"/>
        </w:rPr>
        <w:t xml:space="preserve"> </w:t>
      </w:r>
      <w:r>
        <w:t>годы»</w:t>
      </w:r>
      <w:r>
        <w:rPr>
          <w:b/>
        </w:rPr>
        <w:t xml:space="preserve"> </w:t>
      </w:r>
      <w:r>
        <w:t>являются:</w:t>
      </w:r>
    </w:p>
    <w:p w:rsidR="00D4585D" w:rsidRDefault="00D4585D" w:rsidP="00D4585D">
      <w:pPr>
        <w:pStyle w:val="a5"/>
        <w:numPr>
          <w:ilvl w:val="0"/>
          <w:numId w:val="3"/>
        </w:numPr>
        <w:spacing w:before="0" w:beforeAutospacing="0" w:after="0" w:afterAutospacing="0"/>
        <w:ind w:left="0" w:firstLine="851"/>
        <w:jc w:val="both"/>
      </w:pPr>
      <w:r>
        <w:t>Обеспечение прав граждан на доступ к   культурным ценностям и услугам МКУ Никольский ДК»;</w:t>
      </w:r>
    </w:p>
    <w:p w:rsidR="00D4585D" w:rsidRDefault="00D4585D" w:rsidP="00D4585D">
      <w:pPr>
        <w:pStyle w:val="a5"/>
        <w:numPr>
          <w:ilvl w:val="0"/>
          <w:numId w:val="3"/>
        </w:numPr>
        <w:spacing w:before="0" w:beforeAutospacing="0" w:after="0" w:afterAutospacing="0"/>
        <w:ind w:left="0" w:firstLine="851"/>
        <w:jc w:val="both"/>
      </w:pPr>
      <w:r>
        <w:t xml:space="preserve">Обеспечение свободы творчества и прав граждан на участие в культурной жизни Никольского городского поселения; </w:t>
      </w:r>
    </w:p>
    <w:p w:rsidR="00D4585D" w:rsidRDefault="00D4585D" w:rsidP="00D4585D">
      <w:pPr>
        <w:pStyle w:val="a5"/>
        <w:numPr>
          <w:ilvl w:val="0"/>
          <w:numId w:val="3"/>
        </w:numPr>
        <w:spacing w:before="0" w:beforeAutospacing="0" w:after="0" w:afterAutospacing="0"/>
        <w:ind w:left="0" w:firstLine="851"/>
        <w:jc w:val="both"/>
      </w:pPr>
      <w:r>
        <w:t>Сохранение и развитие народных промыслов и ремесел, художественной самодеятельности и любительских объединений;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этих целей подпрограммой предусматривается:</w:t>
      </w:r>
    </w:p>
    <w:p w:rsidR="00D4585D" w:rsidRDefault="00D4585D" w:rsidP="00D4585D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Создание условий для повышения качества и разнообразия услуг, предоставляемых в сфере культуры; </w:t>
      </w:r>
    </w:p>
    <w:p w:rsidR="00D4585D" w:rsidRDefault="00D4585D" w:rsidP="00D4585D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Проведение культурно-массовых и досуговых мероприятий;</w:t>
      </w:r>
    </w:p>
    <w:p w:rsidR="00D4585D" w:rsidRDefault="00D4585D" w:rsidP="00D4585D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творческих инициатив, поддержка и развитие коллективов самодеятельного творчества;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МКУ «Никольский ДК», формирования самодеятельного народного творчества, любительские объединения и клубы по интересам.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подпрограммы планируется достичь следующих результатов: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количества посещений культурно-досуговых мероприятий в 2017г. на 2,2%, в 2018г.на 2,3 %, в 2019г.на 2,4%, в 2020г.на 2,5%; в 2021 г.на 2,6%.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доли детей, привлекаемых к участию в творческих мероприятиях в 2017г. на 7,3 %, в 2018г. на 7,4 %, в 2019г. на 7,5%, в 2020г. на 7,6%,в 2021г. на 7,7%.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удельного веса населения, участвующего в платных культурно-досуговых мероприятиях в 2017 г. на 2,3%, в 2018г. на 2,4 %, в 2019г. на 2,5%, в 2020г. на 2,6%,в 2021 г. на 2,7%.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доли молодежи, привлекаемой к участию в творческих мероприятиях в 2017 г. на 2 %, в 2018 г. на 2,5 %, в 2019 г. на 3%, в 2020г. на 3,5%, в 2021г. на 4%.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основных мероприятий муниципальной программы с указанием сроков их реализации и ожидаемых результатов</w:t>
      </w:r>
    </w:p>
    <w:p w:rsidR="00D4585D" w:rsidRDefault="00D4585D" w:rsidP="00D4585D">
      <w:pPr>
        <w:pStyle w:val="af2"/>
        <w:tabs>
          <w:tab w:val="left" w:pos="6212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Сроки реализации основных мероприятий подпрограммы «Обеспечение условий реализации программы Никольского городского поселения Тосненского района Ленинградской области» муниципальной программы «Развитие культуры в Никольском городком поселении Тосненского района Ленинградской области» также рассчитаны на период с 2014 по 2021 год.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Основные мероприятия подпрограммы: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Проведение культурно-массовых и досуговых мероприятий на территории Никольского городского поселения;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праздников;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в проведении районных и областных досуговых мероприятий на территории Никольского городского поселения;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подготовки и участия творческих коллективов, семейных команд Никольского городского поселения в районных и областных творческих и молодежных мероприятиях; приобретение подарков, сувенирной продукции;</w:t>
      </w:r>
    </w:p>
    <w:p w:rsidR="00D4585D" w:rsidRDefault="00D4585D" w:rsidP="00D4585D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Механизм реализации муниципальной программы</w:t>
      </w:r>
    </w:p>
    <w:p w:rsidR="00D4585D" w:rsidRDefault="00D4585D" w:rsidP="00D4585D">
      <w:pPr>
        <w:spacing w:line="240" w:lineRule="exact"/>
        <w:ind w:firstLine="851"/>
        <w:jc w:val="center"/>
        <w:rPr>
          <w:bCs/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подпрограммы предусматривает проведение организационных мероприятий, обеспечивающих выполнение Программы.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Никольского городского поселения заказчик Программы и ответственный исполнитель: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текущее управление и контроль реализации Программы;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Соисполнитель Программы: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разработке и осуществляет реализацию мероприятий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организацию, подготовку и проведение культурно-массовых мероприятий по утвержденному плану;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дизайн и печатает информационные материалы о культурно-массовых мероприятиях;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подготовку и участие творческих коллективов, семейных команд в культурно-массовых, молодежных мероприятиях Тосненского района;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Устанавливает сроки предоставления необходимой информации участниками Программы.</w:t>
      </w:r>
    </w:p>
    <w:p w:rsidR="00D4585D" w:rsidRDefault="00D4585D" w:rsidP="00D4585D">
      <w:pPr>
        <w:jc w:val="center"/>
        <w:rPr>
          <w:sz w:val="24"/>
          <w:szCs w:val="24"/>
        </w:rPr>
      </w:pPr>
    </w:p>
    <w:p w:rsidR="00D4585D" w:rsidRDefault="00D4585D" w:rsidP="00D4585D">
      <w:pPr>
        <w:jc w:val="center"/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  <w:sectPr w:rsidR="00D4585D">
          <w:pgSz w:w="11906" w:h="16838"/>
          <w:pgMar w:top="1134" w:right="851" w:bottom="1134" w:left="1701" w:header="709" w:footer="709" w:gutter="0"/>
          <w:cols w:space="720"/>
        </w:sectPr>
      </w:pPr>
    </w:p>
    <w:p w:rsidR="00D4585D" w:rsidRDefault="00D4585D" w:rsidP="00D4585D">
      <w:pPr>
        <w:tabs>
          <w:tab w:val="left" w:pos="581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ПАСПОРТ</w:t>
      </w:r>
    </w:p>
    <w:p w:rsidR="00D4585D" w:rsidRDefault="00D4585D" w:rsidP="00D4585D">
      <w:pPr>
        <w:tabs>
          <w:tab w:val="left" w:pos="5812"/>
        </w:tabs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Подпрограмма 1 </w:t>
      </w:r>
      <w:r>
        <w:rPr>
          <w:rFonts w:eastAsia="Calibri"/>
          <w:sz w:val="24"/>
          <w:szCs w:val="24"/>
          <w:lang w:eastAsia="en-US"/>
        </w:rPr>
        <w:t xml:space="preserve">«Молодежь Никольского городского поселения </w:t>
      </w:r>
      <w:r>
        <w:rPr>
          <w:sz w:val="24"/>
          <w:szCs w:val="24"/>
        </w:rPr>
        <w:t>Тосненского района Ленинградской области</w:t>
      </w:r>
      <w:r>
        <w:rPr>
          <w:rFonts w:eastAsia="Calibri"/>
          <w:sz w:val="24"/>
          <w:szCs w:val="24"/>
          <w:lang w:eastAsia="en-US"/>
        </w:rPr>
        <w:t xml:space="preserve">» </w:t>
      </w:r>
      <w:r>
        <w:rPr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программы «Развитие культуры Никольского городского поселения Тосненского района </w:t>
      </w:r>
    </w:p>
    <w:p w:rsidR="00D4585D" w:rsidRDefault="00D4585D" w:rsidP="00D4585D">
      <w:pPr>
        <w:tabs>
          <w:tab w:val="left" w:pos="5812"/>
        </w:tabs>
        <w:jc w:val="center"/>
        <w:rPr>
          <w:bCs/>
          <w:sz w:val="24"/>
          <w:szCs w:val="24"/>
        </w:rPr>
      </w:pPr>
      <w:r>
        <w:rPr>
          <w:sz w:val="24"/>
          <w:szCs w:val="24"/>
        </w:rPr>
        <w:t>Ленинградской области»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1265"/>
        <w:gridCol w:w="1275"/>
        <w:gridCol w:w="1134"/>
        <w:gridCol w:w="851"/>
        <w:gridCol w:w="850"/>
        <w:gridCol w:w="993"/>
        <w:gridCol w:w="992"/>
        <w:gridCol w:w="992"/>
        <w:gridCol w:w="992"/>
        <w:gridCol w:w="993"/>
        <w:gridCol w:w="930"/>
        <w:gridCol w:w="1397"/>
      </w:tblGrid>
      <w:tr w:rsidR="00D4585D" w:rsidTr="00D4585D"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подпрограммы         </w:t>
            </w:r>
          </w:p>
        </w:tc>
        <w:tc>
          <w:tcPr>
            <w:tcW w:w="113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tabs>
                <w:tab w:val="left" w:pos="581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Реализация молодежной политики в Никольском городском поселении Тосненского района Ленинградской области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(далее - подпрограмма)</w:t>
            </w:r>
          </w:p>
        </w:tc>
      </w:tr>
      <w:tr w:rsidR="00D4585D" w:rsidTr="00D4585D"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Цель подпрограммы                 </w:t>
            </w:r>
          </w:p>
        </w:tc>
        <w:tc>
          <w:tcPr>
            <w:tcW w:w="113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и возможностей для успешной социализации молодежи, развитие творческого и личностного потенциала подрастающего поколения путем поддержки     молодежных     общественных      инициатив, гражданско-патриотического      воспитания      молодежи, пропаганда здорового образа жизни.</w:t>
            </w:r>
          </w:p>
        </w:tc>
      </w:tr>
      <w:tr w:rsidR="00D4585D" w:rsidTr="00D4585D"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Соисполнитель подпрограммы             </w:t>
            </w:r>
          </w:p>
        </w:tc>
        <w:tc>
          <w:tcPr>
            <w:tcW w:w="113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учреждение культуры «Никольский дом культуры»;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казенное учреждения «Спортивно-досуговый центр «Надежда».</w:t>
            </w:r>
          </w:p>
        </w:tc>
      </w:tr>
      <w:tr w:rsidR="00D4585D" w:rsidTr="00D4585D"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Разработчик подпрограммы          </w:t>
            </w:r>
          </w:p>
        </w:tc>
        <w:tc>
          <w:tcPr>
            <w:tcW w:w="113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ind w:left="-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D4585D" w:rsidTr="00D4585D"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Задачи подпрограммы               </w:t>
            </w:r>
          </w:p>
        </w:tc>
        <w:tc>
          <w:tcPr>
            <w:tcW w:w="113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и проведение мероприятий по      гражданско-патриотическому воспитанию молодежи направленных: на повышение уровня    гражданско-патриотического сознания молодежи                              </w:t>
            </w:r>
            <w:r>
              <w:rPr>
                <w:sz w:val="24"/>
                <w:szCs w:val="24"/>
                <w:lang w:eastAsia="en-US"/>
              </w:rPr>
              <w:br/>
              <w:t>на воспитание уважения к историческому и культурному наследию;</w:t>
            </w:r>
          </w:p>
          <w:p w:rsidR="00D4585D" w:rsidRDefault="00D4585D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проведения поисковых работ иных мероприятий по увековечению памяти погибших при защите Отечества;</w:t>
            </w:r>
          </w:p>
          <w:p w:rsidR="00D4585D" w:rsidRDefault="00D4585D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программ и проектов общественных объединений и молодежных инициатив;</w:t>
            </w:r>
          </w:p>
          <w:p w:rsidR="00D4585D" w:rsidRDefault="00D4585D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мероприятий, направленных   на</w:t>
            </w:r>
            <w:r>
              <w:rPr>
                <w:sz w:val="24"/>
                <w:szCs w:val="24"/>
                <w:lang w:eastAsia="en-US"/>
              </w:rPr>
              <w:br/>
              <w:t xml:space="preserve">реализацию научно-технического и творческого потенциала молодежи Никольского городского поселения; </w:t>
            </w:r>
          </w:p>
          <w:p w:rsidR="00D4585D" w:rsidRDefault="00D4585D">
            <w:pPr>
              <w:numPr>
                <w:ilvl w:val="0"/>
                <w:numId w:val="7"/>
              </w:numPr>
              <w:tabs>
                <w:tab w:val="left" w:pos="69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молодежных мероприятий, посвященных знаменательным событиям и</w:t>
            </w:r>
            <w:r>
              <w:rPr>
                <w:sz w:val="24"/>
                <w:szCs w:val="24"/>
                <w:lang w:eastAsia="en-US"/>
              </w:rPr>
              <w:br/>
              <w:t>памятным датам;</w:t>
            </w:r>
          </w:p>
          <w:p w:rsidR="00D4585D" w:rsidRDefault="00D4585D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Профилактика асоциального поведения в молодежной среде, пропаганда здорового образа жизни;</w:t>
            </w:r>
          </w:p>
          <w:p w:rsidR="00D4585D" w:rsidRDefault="00D4585D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социального статуса молодой семьи;</w:t>
            </w:r>
          </w:p>
          <w:p w:rsidR="00D4585D" w:rsidRDefault="00D4585D">
            <w:pPr>
              <w:pStyle w:val="af3"/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профессионального уровня и информированности специалистов, работающих в сфере молодежной политики    </w:t>
            </w:r>
            <w:r>
              <w:rPr>
                <w:rFonts w:ascii="Courier New" w:hAnsi="Courier New" w:cs="Courier New"/>
                <w:lang w:eastAsia="en-US"/>
              </w:rPr>
              <w:t xml:space="preserve">   </w:t>
            </w:r>
          </w:p>
        </w:tc>
      </w:tr>
      <w:tr w:rsidR="00D4585D" w:rsidTr="00D4585D"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реализации подпрограммы     </w:t>
            </w:r>
          </w:p>
        </w:tc>
        <w:tc>
          <w:tcPr>
            <w:tcW w:w="113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реализуется в один этап (2014 - 2021 годы) </w:t>
            </w:r>
          </w:p>
        </w:tc>
      </w:tr>
      <w:tr w:rsidR="00D4585D" w:rsidTr="00D4585D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Источники            </w:t>
            </w:r>
            <w:r>
              <w:rPr>
                <w:sz w:val="20"/>
                <w:szCs w:val="20"/>
                <w:lang w:eastAsia="en-US"/>
              </w:rPr>
              <w:br/>
              <w:t xml:space="preserve">финансирования       </w:t>
            </w:r>
            <w:r>
              <w:rPr>
                <w:sz w:val="20"/>
                <w:szCs w:val="20"/>
                <w:lang w:eastAsia="en-US"/>
              </w:rPr>
              <w:br/>
              <w:t>подпрограммы по годам</w:t>
            </w:r>
            <w:r>
              <w:rPr>
                <w:sz w:val="20"/>
                <w:szCs w:val="20"/>
                <w:lang w:eastAsia="en-US"/>
              </w:rPr>
              <w:br/>
              <w:t xml:space="preserve">реализации и главным </w:t>
            </w:r>
            <w:r>
              <w:rPr>
                <w:sz w:val="20"/>
                <w:szCs w:val="20"/>
                <w:lang w:eastAsia="en-US"/>
              </w:rPr>
              <w:br/>
              <w:t xml:space="preserve">распорядителям       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бюджетных средств, </w:t>
            </w:r>
            <w:r>
              <w:rPr>
                <w:sz w:val="20"/>
                <w:szCs w:val="20"/>
                <w:lang w:eastAsia="en-US"/>
              </w:rPr>
              <w:br/>
              <w:t>в том числе по годам: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  <w:r>
              <w:rPr>
                <w:sz w:val="20"/>
                <w:szCs w:val="20"/>
                <w:lang w:eastAsia="en-US"/>
              </w:rPr>
              <w:br/>
              <w:t>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Главный      </w:t>
            </w:r>
            <w:r>
              <w:rPr>
                <w:sz w:val="20"/>
                <w:szCs w:val="20"/>
                <w:lang w:eastAsia="en-US"/>
              </w:rPr>
              <w:br/>
              <w:t>распорядитель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бюджетных    </w:t>
            </w:r>
            <w:r>
              <w:rPr>
                <w:sz w:val="20"/>
                <w:szCs w:val="20"/>
                <w:lang w:eastAsia="en-US"/>
              </w:rPr>
              <w:br/>
              <w:t xml:space="preserve">средств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Источник      </w:t>
            </w:r>
            <w:r>
              <w:rPr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8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(тыс. рублей).</w:t>
            </w:r>
          </w:p>
        </w:tc>
      </w:tr>
      <w:tr w:rsidR="00D4585D" w:rsidTr="00D4585D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ind w:left="6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        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1 358,00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1 215,10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1 091,00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1562,200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ind w:left="-7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1763,800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1585,800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1585,800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11674,150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том числе:  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sz w:val="20"/>
                <w:szCs w:val="20"/>
                <w:lang w:eastAsia="en-US"/>
              </w:rPr>
              <w:br/>
              <w:t xml:space="preserve">федерального бюджета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>
              <w:rPr>
                <w:sz w:val="20"/>
                <w:szCs w:val="20"/>
                <w:lang w:eastAsia="en-US"/>
              </w:rPr>
              <w:br/>
              <w:t xml:space="preserve">Ленинградской области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10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>
              <w:rPr>
                <w:sz w:val="20"/>
                <w:szCs w:val="20"/>
                <w:lang w:eastAsia="en-US"/>
              </w:rPr>
              <w:br/>
              <w:t xml:space="preserve">поселения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1 358,00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1 215,10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1 091,00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1512,450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ind w:lef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1763,800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1585,800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1585,800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11674,150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Внебюджетные источники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360"/>
        </w:trPr>
        <w:tc>
          <w:tcPr>
            <w:tcW w:w="3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  <w:lang w:eastAsia="en-US"/>
              </w:rPr>
              <w:br/>
              <w:t xml:space="preserve">подпрограммы                      </w:t>
            </w:r>
          </w:p>
        </w:tc>
        <w:tc>
          <w:tcPr>
            <w:tcW w:w="113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и.т.д.) по отношению к показателю предыдущего года (на 01.01.2016года-  90 человек); 2017год – 95 человек, 2018год- 100 человек, 2019год – 105 человек, 2020год- 105 человек;2021 год-110 чел.</w:t>
            </w:r>
          </w:p>
          <w:p w:rsidR="00D4585D" w:rsidRDefault="00D4585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 (на 01.01.2016года- 873 человек), 2017год – 882 чел., 2018 год- 891чел.,2019 год -900чел.,2020 год – 909 чел.; 2021год-918 чел.</w:t>
            </w:r>
          </w:p>
        </w:tc>
      </w:tr>
    </w:tbl>
    <w:p w:rsidR="00D4585D" w:rsidRDefault="00D4585D" w:rsidP="00D4585D">
      <w:pPr>
        <w:rPr>
          <w:sz w:val="24"/>
          <w:szCs w:val="24"/>
        </w:rPr>
        <w:sectPr w:rsidR="00D4585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4585D" w:rsidRDefault="00D4585D" w:rsidP="00D4585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Общая характеристика, основные проблемы </w:t>
      </w:r>
    </w:p>
    <w:p w:rsidR="00D4585D" w:rsidRDefault="00D4585D" w:rsidP="00D4585D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прогноз развития сферы молодежной политики</w:t>
      </w:r>
    </w:p>
    <w:p w:rsidR="00D4585D" w:rsidRDefault="00D4585D" w:rsidP="00D4585D">
      <w:pPr>
        <w:ind w:firstLine="851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Эффективная государственная молодежная политика - один из главных инструментов развития страны, повышения благосостояния ее граждан и совершенствования общественных отношений. Важнейшим аспектом эффективного управления обществом является информация о жизненных установках групп и категорий молодежи - ценностных ориентациях молодежи.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Одним из приоритетных направлений деятельности Никольского городского поселения является реализация государственной молодежной политики, направленной на создание условий и возможностей для успешной социализации, и эффективной самореализации молодежи, благоприятной социальной адаптации молодых людей с учетом индивидуальных особенностей.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rFonts w:eastAsia="Calibri"/>
          <w:sz w:val="24"/>
          <w:szCs w:val="24"/>
          <w:lang w:eastAsia="en-US"/>
        </w:rPr>
        <w:t xml:space="preserve">«Молодежь Никольского городского поселения </w:t>
      </w:r>
      <w:r>
        <w:rPr>
          <w:sz w:val="24"/>
          <w:szCs w:val="24"/>
        </w:rPr>
        <w:t>Тосненского района Ленинградской области</w:t>
      </w:r>
      <w:r>
        <w:rPr>
          <w:rFonts w:eastAsia="Calibri"/>
          <w:sz w:val="24"/>
          <w:szCs w:val="24"/>
          <w:lang w:eastAsia="en-US"/>
        </w:rPr>
        <w:t>»</w:t>
      </w:r>
      <w:r>
        <w:rPr>
          <w:sz w:val="24"/>
          <w:szCs w:val="24"/>
        </w:rPr>
        <w:t xml:space="preserve"> (далее - подпрограмма) муниципальной программы призвана обеспечивать условия для всестороннего развития личности молодого человека, поддержки молодежных общественных инициатив и проектов. Программа определяет приоритетные направления реализации государственной молодежной политики в Никольском городском поселении на 2014-2021 годы.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в Никольском городском поселении более 4,6 тыс. молодых людей в возрасте от 14 до 30 лет.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Никольском городском поселении молодежная политика реализуется отделом по культуре, физической культуре, спорту и работе с молодежью, профильными учреждениями по культуре и спорту при участии молодежных и детских общественных объединений, неправительственных организаций, иных юридических и физических лиц.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Имеются ряд проблем, отрицательно влияющих на развитие инновационного потенциала молодежи: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инфраструктурного обеспечения молодежной политики, включая кадровое обеспечение и уровень подготовки кадров,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достоверной статистической информации, позволяющей объективно оценивать проблемы в молодежной среде и находить возможные варианты их решения,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недостаточный уровень физической подготовки и состояния здоровья молодых людей,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сохраняющийся уровень алкогольной, наркотической зависимости, рост молодежной зависимости от слабоалкогольных и энергетических напитков, иных психоактивных веществ,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сложности трудоустройства молодежи по специальности при отсутствии опыта работы;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недостаток правового регулирования (отсутствие федерального закона, регламентирующего деятельность органов по делам молодежи субъектов Российской Федерации);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недостаточность сведений о федеральных и региональных проектах и программах социальной работы с молодежью субъектов РФ;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разобщенность и отсутствие общих подходов, недостаточно эффективная координация деятельности структур по работе с молодежью;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недостаточный статус и полномочия органов по делам молодежи в системе исполнительной власти; </w:t>
      </w:r>
    </w:p>
    <w:p w:rsidR="00D4585D" w:rsidRDefault="00D4585D" w:rsidP="00D4585D">
      <w:pPr>
        <w:numPr>
          <w:ilvl w:val="0"/>
          <w:numId w:val="9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отсутствие государственных и муниципальных социальных нормативов, и стандартов социальной поддержки молодежи; недостаточное или полное отсутствие материально-технической базы органов по делам молодежи.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указанных проблем будут приняты следующие меры:</w:t>
      </w:r>
    </w:p>
    <w:p w:rsidR="00D4585D" w:rsidRDefault="00D4585D" w:rsidP="00D4585D">
      <w:pPr>
        <w:numPr>
          <w:ilvl w:val="0"/>
          <w:numId w:val="10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мероприятий, направленных на развитие творческого потенциала различных категорий молодежи, поддержку молодых людей, находящихся в трудной жизненной ситуации, и молодых семей, организацию временной трудовой занятости подростков и молодежи, повышение уровня гражданско-патриотического воспитания молодежи, а также мероприятий, способствующих решению проблем социальной адаптации и самореализации молодежи.</w:t>
      </w:r>
    </w:p>
    <w:p w:rsidR="00D4585D" w:rsidRDefault="00D4585D" w:rsidP="00D4585D">
      <w:pPr>
        <w:numPr>
          <w:ilvl w:val="0"/>
          <w:numId w:val="10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Налаживание взаимодействия между участниками Программы;</w:t>
      </w:r>
    </w:p>
    <w:p w:rsidR="00D4585D" w:rsidRDefault="00D4585D" w:rsidP="00D4585D">
      <w:pPr>
        <w:numPr>
          <w:ilvl w:val="0"/>
          <w:numId w:val="10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Создание материально-технической базы для организации текущей работы по реализации молодежной политики (выделение помещения);</w:t>
      </w:r>
    </w:p>
    <w:p w:rsidR="00D4585D" w:rsidRDefault="00D4585D" w:rsidP="00D4585D">
      <w:pPr>
        <w:ind w:firstLine="851"/>
        <w:rPr>
          <w:sz w:val="24"/>
          <w:szCs w:val="24"/>
        </w:rPr>
      </w:pPr>
    </w:p>
    <w:p w:rsidR="00D4585D" w:rsidRDefault="00D4585D" w:rsidP="00D4585D">
      <w:pPr>
        <w:ind w:firstLine="851"/>
        <w:jc w:val="center"/>
        <w:rPr>
          <w:b/>
          <w:sz w:val="24"/>
          <w:szCs w:val="24"/>
        </w:rPr>
      </w:pPr>
    </w:p>
    <w:p w:rsidR="00D4585D" w:rsidRDefault="00D4585D" w:rsidP="00D4585D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Основными приоритетными направлениями муниципальной политики в части реализации молодежной политики являются успешная социализация молодежи, развитие творческого и личностного потенциала подрастающего поколения путем</w:t>
      </w:r>
      <w:r>
        <w:rPr>
          <w:sz w:val="24"/>
          <w:szCs w:val="24"/>
        </w:rPr>
        <w:br/>
        <w:t>поддержки молодежных общественных инициатив, гражданско-патриотического воспитания молодежи, пропаганда здорового образа жизни. Для достижения этих целей подпрограммой предусматривается рабата в следующих направлениях:</w:t>
      </w:r>
    </w:p>
    <w:p w:rsidR="00D4585D" w:rsidRDefault="00D4585D" w:rsidP="00D4585D">
      <w:pPr>
        <w:pStyle w:val="af3"/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Гражданско-патриотическое   воспитание молодежи;</w:t>
      </w:r>
    </w:p>
    <w:p w:rsidR="00D4585D" w:rsidRDefault="00D4585D" w:rsidP="00D4585D">
      <w:pPr>
        <w:pStyle w:val="af3"/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творческого и научного потенциала молодежи, организация культурно-массовых и молодежных мероприятий;</w:t>
      </w:r>
    </w:p>
    <w:p w:rsidR="00D4585D" w:rsidRDefault="00D4585D" w:rsidP="00D4585D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деятельности   общественных объединений, реализующих молодежную политику, развитие добровольческого движения;</w:t>
      </w:r>
    </w:p>
    <w:p w:rsidR="00D4585D" w:rsidRDefault="00D4585D" w:rsidP="00D4585D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Развитие информационного обеспечения молодежной политики;</w:t>
      </w:r>
    </w:p>
    <w:p w:rsidR="00D4585D" w:rsidRDefault="00D4585D" w:rsidP="00D4585D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Поддержка молодых семей;</w:t>
      </w:r>
    </w:p>
    <w:p w:rsidR="00D4585D" w:rsidRDefault="00D4585D" w:rsidP="00D4585D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отдыха и занятости детей, подростков в летний период;</w:t>
      </w:r>
    </w:p>
    <w:p w:rsidR="00D4585D" w:rsidRDefault="00D4585D" w:rsidP="00D4585D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асоциального поведения молодежи.</w:t>
      </w:r>
    </w:p>
    <w:p w:rsidR="00D4585D" w:rsidRDefault="00D4585D" w:rsidP="00D4585D">
      <w:pPr>
        <w:ind w:firstLine="851"/>
        <w:jc w:val="both"/>
        <w:rPr>
          <w:i/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Подпрограмма реализуется в один этап в период с 2014 по 2021 год. Решение поставленных задач будет обеспечено за счет эффективного взаимодействия местных органов исполнительной власти, муниципальных казенных учреждений культуры и спорта, молодежных общественных объединений.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подпрограммы планируется достичь следующих результатов:</w:t>
      </w:r>
    </w:p>
    <w:p w:rsidR="00D4585D" w:rsidRDefault="00D4585D" w:rsidP="00D4585D">
      <w:pPr>
        <w:pStyle w:val="af3"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1. Увеличение числа молодежи, участвующей в различных формах самоорганизации по отношению к показателю предыдущего года (на 01.01.2016года-  90человек); 2017год – 95 чел., 2018год- 100 чел.,</w:t>
      </w:r>
      <w:r>
        <w:rPr>
          <w:lang w:eastAsia="en-US"/>
        </w:rPr>
        <w:t xml:space="preserve"> </w:t>
      </w:r>
      <w:r>
        <w:rPr>
          <w:sz w:val="24"/>
          <w:szCs w:val="24"/>
          <w:lang w:eastAsia="en-US"/>
        </w:rPr>
        <w:t>2019год – 105 чел., 2020год- 105 чел.,2021год-210 чел</w:t>
      </w:r>
    </w:p>
    <w:p w:rsidR="00D4585D" w:rsidRDefault="00D4585D" w:rsidP="00D458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Увеличение числа молодежи, участвующей в различных формах организованного досуга на 1 % по отношению к показателю предыдущего года (на 01.01.2015года - 864 человек), 2016год- 873 чел., 2017год – 882 чел., 2018год. - 891чел.</w:t>
      </w:r>
      <w:r>
        <w:rPr>
          <w:lang w:eastAsia="en-US"/>
        </w:rPr>
        <w:t xml:space="preserve">, </w:t>
      </w:r>
      <w:r>
        <w:rPr>
          <w:sz w:val="24"/>
          <w:szCs w:val="24"/>
          <w:lang w:eastAsia="en-US"/>
        </w:rPr>
        <w:t>2019 год -900чел.,2020 год – 909 чел.,2021год. -918чел.</w:t>
      </w:r>
    </w:p>
    <w:p w:rsidR="00D4585D" w:rsidRDefault="00D4585D" w:rsidP="00D458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В период реализации подпрограммы календарный план мероприятий на текущий год утверждается распоряжением администрации. </w:t>
      </w:r>
    </w:p>
    <w:p w:rsidR="00D4585D" w:rsidRDefault="00D4585D" w:rsidP="00D4585D">
      <w:pPr>
        <w:pStyle w:val="af2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4585D" w:rsidRDefault="00D4585D" w:rsidP="00D4585D">
      <w:pPr>
        <w:pStyle w:val="af2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ресурсном обеспечении подпрограммы</w:t>
      </w:r>
    </w:p>
    <w:p w:rsidR="00D4585D" w:rsidRDefault="00D4585D" w:rsidP="00D4585D">
      <w:pPr>
        <w:pStyle w:val="af2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4585D" w:rsidRDefault="00D4585D" w:rsidP="00D4585D">
      <w:pPr>
        <w:pStyle w:val="af2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2014 по 2020 год по подпрограмме «Молодежь Никольского городского поселения Тосненского района Ленинградской области» планируется освоить – 6658,0 тыс. рублей, в том числе по годам:</w:t>
      </w:r>
    </w:p>
    <w:p w:rsidR="00D4585D" w:rsidRDefault="00D4585D" w:rsidP="00D4585D">
      <w:pPr>
        <w:pStyle w:val="af2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 году – 1 358,00 тыс. рублей;</w:t>
      </w:r>
    </w:p>
    <w:p w:rsidR="00D4585D" w:rsidRDefault="00D4585D" w:rsidP="00D4585D">
      <w:pPr>
        <w:pStyle w:val="af2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году – 1 215,10 тыс. рублей;</w:t>
      </w:r>
    </w:p>
    <w:p w:rsidR="00D4585D" w:rsidRDefault="00D4585D" w:rsidP="00D4585D">
      <w:pPr>
        <w:pStyle w:val="af2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– 1 091,00 тыс. рублей;</w:t>
      </w:r>
    </w:p>
    <w:p w:rsidR="00D4585D" w:rsidRDefault="00D4585D" w:rsidP="00D4585D">
      <w:pPr>
        <w:pStyle w:val="af2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-  1562,20 тыс. рублей.</w:t>
      </w:r>
    </w:p>
    <w:p w:rsidR="00D4585D" w:rsidRDefault="00D4585D" w:rsidP="00D4585D">
      <w:pPr>
        <w:pStyle w:val="af2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 – 1512,450 тыс. рублей.</w:t>
      </w:r>
    </w:p>
    <w:p w:rsidR="00D4585D" w:rsidRDefault="00D4585D" w:rsidP="00D4585D">
      <w:pPr>
        <w:pStyle w:val="af2"/>
        <w:tabs>
          <w:tab w:val="left" w:pos="3135"/>
        </w:tabs>
        <w:ind w:left="1211"/>
        <w:jc w:val="both"/>
        <w:rPr>
          <w:rFonts w:ascii="Times New Roman" w:hAnsi="Times New Roman"/>
          <w:sz w:val="24"/>
          <w:szCs w:val="24"/>
        </w:rPr>
      </w:pPr>
    </w:p>
    <w:p w:rsidR="00D4585D" w:rsidRDefault="00D4585D" w:rsidP="00D4585D">
      <w:pPr>
        <w:pStyle w:val="af2"/>
        <w:tabs>
          <w:tab w:val="left" w:pos="3135"/>
        </w:tabs>
        <w:ind w:left="1211"/>
        <w:jc w:val="both"/>
        <w:rPr>
          <w:rFonts w:ascii="Times New Roman" w:hAnsi="Times New Roman"/>
          <w:sz w:val="24"/>
          <w:szCs w:val="24"/>
        </w:rPr>
      </w:pPr>
    </w:p>
    <w:p w:rsidR="00D4585D" w:rsidRDefault="00D4585D" w:rsidP="00D4585D">
      <w:pPr>
        <w:pStyle w:val="af2"/>
        <w:numPr>
          <w:ilvl w:val="0"/>
          <w:numId w:val="12"/>
        </w:numPr>
        <w:tabs>
          <w:tab w:val="left" w:pos="31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– 1763,800 тыс. рублей</w:t>
      </w:r>
    </w:p>
    <w:p w:rsidR="00D4585D" w:rsidRDefault="00D4585D" w:rsidP="00D4585D">
      <w:pPr>
        <w:pStyle w:val="af3"/>
        <w:numPr>
          <w:ilvl w:val="0"/>
          <w:numId w:val="12"/>
        </w:numPr>
        <w:spacing w:line="24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в 2020 году – 1585,800 тыс. рублей</w:t>
      </w:r>
    </w:p>
    <w:p w:rsidR="00D4585D" w:rsidRDefault="00D4585D" w:rsidP="00D4585D">
      <w:pPr>
        <w:pStyle w:val="af3"/>
        <w:numPr>
          <w:ilvl w:val="0"/>
          <w:numId w:val="12"/>
        </w:numPr>
        <w:spacing w:line="24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в 2021 году – 1585,800 тыс. рублей</w:t>
      </w:r>
    </w:p>
    <w:p w:rsidR="00D4585D" w:rsidRDefault="00D4585D" w:rsidP="00D4585D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D4585D" w:rsidRDefault="00D4585D" w:rsidP="00D4585D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D4585D" w:rsidRDefault="00D4585D" w:rsidP="00D4585D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</w:p>
    <w:p w:rsidR="00D4585D" w:rsidRDefault="00D4585D" w:rsidP="00D4585D">
      <w:pPr>
        <w:spacing w:line="240" w:lineRule="exact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Механизм реализации подпрограммы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программы предусматривает проведение организационных мероприятий, обеспечивающих выполнение Программы. Администрация Никольского городского поселения как заказчик Программы и ответственный исполнитель: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текущее управление и контроль реализации Программы;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:rsidR="00D4585D" w:rsidRDefault="00D4585D" w:rsidP="00D4585D">
      <w:pPr>
        <w:numPr>
          <w:ilvl w:val="0"/>
          <w:numId w:val="5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Соисполнители подпрограммы: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разработке и осуществляет реализацию мероприятий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организацию, подготовку и проведение спортивных, культурно-массовых мероприятий для молодежи по утвержденному плану;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Планирует порядок и последовательность проведения спортивных, культурно-массовых мероприятий для молодежи, включая подведение итогов и награждение;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установку, монтаж и настройку звукового, спортивного оборудования при проведении спортивных, культурно-массовых мероприятий для молодежи;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дизайн и печатает информационные материалы о спортивных, культурно-массовых мероприятиях для молодежи;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подготовку и участие сборных команд, творческих коллективов, семейных команд в районных спортивных соревнованиях, творческих, молодежных мероприятиях Тосненского района;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ответственному исполнителю копии актов, подтверждающих при сдаче и приёме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D4585D" w:rsidRDefault="00D4585D" w:rsidP="00D4585D">
      <w:pPr>
        <w:numPr>
          <w:ilvl w:val="0"/>
          <w:numId w:val="6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Устанавливает сроки предоставления необходимой информации участниками Программы.</w:t>
      </w:r>
    </w:p>
    <w:p w:rsidR="00D4585D" w:rsidRDefault="00D4585D" w:rsidP="00D4585D">
      <w:pPr>
        <w:ind w:firstLine="851"/>
        <w:jc w:val="both"/>
        <w:rPr>
          <w:i/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Механизм взаимодействия ответственного исполнителя с участниками подпрограммы предусматривает: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Прием заявок на проведение городских молодежных мероприятий, на оказание помощи в организации участия молодежных команд на фестивалях, слетах, конкурсах, форумах с приложением сметы;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календарного плана, утвержденного распоряжением администрации, где определены ответственные исполнители каждого мероприятия; 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планов подготовки по подготовке каждого мероприятия с целью распределение обязанностей;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отчета о проведении мероприятия и расходовании денежных средств на основании документов, представленных ответственным представителем молодежной организации.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</w:p>
    <w:p w:rsidR="00D4585D" w:rsidRDefault="00D4585D" w:rsidP="00D4585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течение 15 дней после проведения мероприятия ответственный от молодежного объединения предоставляет в отдел по культуре, физической культуре, спорту и работе с молодежью администрации Никольского городского поселения отчет, исполнительную смету, фактическую смету, копии первичных документов (платежные поручения, счета, счета-фактуры, кассовые и товарные чеки), акты списания, раздаточные ведомости и списки участников мероприятия, описательный отчет.</w:t>
      </w:r>
    </w:p>
    <w:p w:rsidR="00D4585D" w:rsidRDefault="00D4585D" w:rsidP="00D4585D">
      <w:pPr>
        <w:ind w:firstLine="851"/>
        <w:jc w:val="both"/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D4585D" w:rsidRDefault="00D4585D" w:rsidP="00D458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</w:p>
    <w:p w:rsidR="00D4585D" w:rsidRDefault="00D4585D" w:rsidP="00D458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Паспорт подпрограммы 2</w:t>
      </w:r>
    </w:p>
    <w:p w:rsidR="00D4585D" w:rsidRDefault="00D4585D" w:rsidP="00D4585D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  <w:lang w:eastAsia="en-US"/>
        </w:rPr>
        <w:t xml:space="preserve">Обеспечение жителей Никольского городского поселения </w:t>
      </w:r>
      <w:r>
        <w:rPr>
          <w:sz w:val="24"/>
          <w:szCs w:val="24"/>
        </w:rPr>
        <w:t xml:space="preserve">Тосненского района Ленинградской области </w:t>
      </w:r>
      <w:r>
        <w:rPr>
          <w:rFonts w:eastAsia="Calibri"/>
          <w:sz w:val="24"/>
          <w:szCs w:val="24"/>
          <w:lang w:eastAsia="en-US"/>
        </w:rPr>
        <w:t>услугами в сфере культуры»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«Развитие культуры Никольского городского поселения Тосненского района Ленинградской области»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886"/>
        <w:gridCol w:w="992"/>
        <w:gridCol w:w="992"/>
        <w:gridCol w:w="992"/>
        <w:gridCol w:w="993"/>
        <w:gridCol w:w="992"/>
        <w:gridCol w:w="992"/>
        <w:gridCol w:w="992"/>
        <w:gridCol w:w="993"/>
        <w:gridCol w:w="946"/>
        <w:gridCol w:w="1164"/>
      </w:tblGrid>
      <w:tr w:rsidR="00D4585D" w:rsidTr="00D4585D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жителей Никольского городского поселения</w:t>
            </w:r>
            <w:r>
              <w:rPr>
                <w:lang w:eastAsia="en-US"/>
              </w:rPr>
              <w:t xml:space="preserve"> Тосненского района Ленинградской области</w:t>
            </w:r>
            <w:r>
              <w:rPr>
                <w:rFonts w:eastAsia="Calibri"/>
                <w:lang w:eastAsia="en-US"/>
              </w:rPr>
              <w:t xml:space="preserve"> услугами в сфере культуры» (далее - подпрограмма)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муниципального казенного учреждения «Никольский дом культуры»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ind w:left="-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и развитие материально-технической базы МКУ «Никольский дом культуры»;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реализуется в один этап (2014 - 2021 годы) </w:t>
            </w:r>
          </w:p>
          <w:p w:rsidR="00D4585D" w:rsidRDefault="00D4585D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4585D" w:rsidTr="00D4585D">
        <w:trPr>
          <w:trHeight w:val="47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Источники            </w:t>
            </w:r>
            <w:r>
              <w:rPr>
                <w:sz w:val="18"/>
                <w:szCs w:val="18"/>
                <w:lang w:eastAsia="en-US"/>
              </w:rPr>
              <w:br/>
              <w:t xml:space="preserve">финансирования       </w:t>
            </w:r>
            <w:r>
              <w:rPr>
                <w:sz w:val="18"/>
                <w:szCs w:val="18"/>
                <w:lang w:eastAsia="en-US"/>
              </w:rPr>
              <w:br/>
              <w:t>подпрограммы по годам</w:t>
            </w:r>
            <w:r>
              <w:rPr>
                <w:sz w:val="18"/>
                <w:szCs w:val="18"/>
                <w:lang w:eastAsia="en-US"/>
              </w:rPr>
              <w:br/>
              <w:t xml:space="preserve">реализации и главным </w:t>
            </w:r>
            <w:r>
              <w:rPr>
                <w:sz w:val="18"/>
                <w:szCs w:val="18"/>
                <w:lang w:eastAsia="en-US"/>
              </w:rPr>
              <w:br/>
              <w:t xml:space="preserve">распорядителям       </w:t>
            </w:r>
            <w:r>
              <w:rPr>
                <w:sz w:val="18"/>
                <w:szCs w:val="18"/>
                <w:lang w:eastAsia="en-US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</w:t>
            </w:r>
            <w:r>
              <w:rPr>
                <w:sz w:val="18"/>
                <w:szCs w:val="18"/>
                <w:lang w:eastAsia="en-US"/>
              </w:rPr>
              <w:br/>
              <w:t>подпрограммы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Главный      </w:t>
            </w:r>
            <w:r>
              <w:rPr>
                <w:sz w:val="18"/>
                <w:szCs w:val="18"/>
                <w:lang w:eastAsia="en-US"/>
              </w:rPr>
              <w:br/>
              <w:t>распорядитель</w:t>
            </w:r>
            <w:r>
              <w:rPr>
                <w:sz w:val="18"/>
                <w:szCs w:val="18"/>
                <w:lang w:eastAsia="en-US"/>
              </w:rPr>
              <w:br/>
              <w:t xml:space="preserve">бюджетных    </w:t>
            </w:r>
            <w:r>
              <w:rPr>
                <w:sz w:val="18"/>
                <w:szCs w:val="18"/>
                <w:lang w:eastAsia="en-US"/>
              </w:rPr>
              <w:br/>
              <w:t xml:space="preserve">средств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Источник      </w:t>
            </w:r>
            <w:r>
              <w:rPr>
                <w:sz w:val="18"/>
                <w:szCs w:val="18"/>
                <w:lang w:eastAsia="en-US"/>
              </w:rPr>
              <w:br/>
              <w:t>финансирования</w:t>
            </w:r>
          </w:p>
        </w:tc>
        <w:tc>
          <w:tcPr>
            <w:tcW w:w="90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(тыс. рублей).</w:t>
            </w:r>
          </w:p>
        </w:tc>
      </w:tr>
      <w:tr w:rsidR="00D4585D" w:rsidTr="00D4585D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2014 год</w:t>
            </w: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2019год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2020год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2021год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ind w:left="345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Итого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Всего         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21 279,68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19496,512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20058,697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20682,398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26800,039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D4585D" w:rsidRDefault="004E58CD">
            <w:pPr>
              <w:spacing w:line="276" w:lineRule="auto"/>
              <w:jc w:val="both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280</w:t>
            </w:r>
            <w:r w:rsidR="00D634D1">
              <w:rPr>
                <w:b/>
                <w:color w:val="000000"/>
                <w:sz w:val="18"/>
                <w:szCs w:val="18"/>
                <w:lang w:eastAsia="en-US"/>
              </w:rPr>
              <w:t>54,302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25968,429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25563,419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</w:t>
            </w:r>
          </w:p>
          <w:p w:rsidR="00D4585D" w:rsidRDefault="004E58CD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1879</w:t>
            </w:r>
            <w:r w:rsidR="002F6C78">
              <w:rPr>
                <w:b/>
                <w:sz w:val="18"/>
                <w:szCs w:val="18"/>
                <w:lang w:eastAsia="en-US"/>
              </w:rPr>
              <w:t>03,476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 том числе:  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4585D" w:rsidTr="00D4585D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     </w:t>
            </w:r>
            <w:r>
              <w:rPr>
                <w:sz w:val="18"/>
                <w:szCs w:val="18"/>
                <w:lang w:eastAsia="en-US"/>
              </w:rPr>
              <w:br/>
              <w:t xml:space="preserve">федерального бюджета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4585D" w:rsidTr="00D4585D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     </w:t>
            </w:r>
            <w:r>
              <w:rPr>
                <w:sz w:val="18"/>
                <w:szCs w:val="18"/>
                <w:lang w:eastAsia="en-US"/>
              </w:rPr>
              <w:br/>
              <w:t xml:space="preserve">бюджета       </w:t>
            </w:r>
            <w:r>
              <w:rPr>
                <w:sz w:val="18"/>
                <w:szCs w:val="18"/>
                <w:lang w:eastAsia="en-US"/>
              </w:rPr>
              <w:br/>
              <w:t xml:space="preserve">Ленинградской области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575,100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4242,600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4657,500                                 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4657,500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4657,500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20696,900</w:t>
            </w:r>
          </w:p>
        </w:tc>
      </w:tr>
      <w:tr w:rsidR="00D4585D" w:rsidTr="00D4585D">
        <w:trPr>
          <w:trHeight w:val="6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     </w:t>
            </w:r>
            <w:r>
              <w:rPr>
                <w:sz w:val="18"/>
                <w:szCs w:val="18"/>
                <w:lang w:eastAsia="en-US"/>
              </w:rPr>
              <w:br/>
              <w:t xml:space="preserve">бюджета       </w:t>
            </w:r>
            <w:r>
              <w:rPr>
                <w:sz w:val="18"/>
                <w:szCs w:val="18"/>
                <w:lang w:eastAsia="en-US"/>
              </w:rPr>
              <w:br/>
              <w:t xml:space="preserve">поселения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20456,48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18413,012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19483,597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20682,398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22557,439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Pr="002F6C78" w:rsidRDefault="004E58C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233</w:t>
            </w:r>
            <w:r w:rsidR="002F6C78" w:rsidRPr="002F6C78">
              <w:rPr>
                <w:color w:val="000000"/>
                <w:sz w:val="18"/>
                <w:szCs w:val="18"/>
                <w:lang w:eastAsia="en-US"/>
              </w:rPr>
              <w:t>96,802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21310,929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20905,919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D4585D" w:rsidRDefault="004E58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1672</w:t>
            </w:r>
            <w:r w:rsidR="002F6C78">
              <w:rPr>
                <w:sz w:val="18"/>
                <w:szCs w:val="18"/>
                <w:lang w:eastAsia="en-US"/>
              </w:rPr>
              <w:t>06,576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Внебюджетные источники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D4585D" w:rsidTr="00D4585D">
        <w:trPr>
          <w:trHeight w:val="360"/>
        </w:trPr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  <w:lang w:eastAsia="en-US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Ожидаемыми результатами подпрограммы являются:</w:t>
            </w:r>
          </w:p>
          <w:p w:rsidR="00D4585D" w:rsidRDefault="00D4585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оказания муниципальных услуг в сфере культуры;</w:t>
            </w:r>
          </w:p>
          <w:p w:rsidR="00D4585D" w:rsidRDefault="00D4585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:rsidR="00D4585D" w:rsidRDefault="00D4585D">
            <w:pPr>
              <w:spacing w:line="24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уровня оплаты труда работников учреждений, оказывающих услуги в сфере культуры.</w:t>
            </w:r>
          </w:p>
        </w:tc>
      </w:tr>
    </w:tbl>
    <w:p w:rsidR="00D4585D" w:rsidRDefault="00D4585D" w:rsidP="00D4585D">
      <w:pPr>
        <w:rPr>
          <w:rFonts w:cs="Calibri"/>
        </w:rPr>
        <w:sectPr w:rsidR="00D4585D">
          <w:pgSz w:w="16838" w:h="11906" w:orient="landscape"/>
          <w:pgMar w:top="284" w:right="567" w:bottom="0" w:left="1079" w:header="709" w:footer="709" w:gutter="0"/>
          <w:cols w:space="720"/>
        </w:sectPr>
      </w:pPr>
    </w:p>
    <w:p w:rsidR="00D4585D" w:rsidRDefault="00D4585D" w:rsidP="00D4585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Паспорт подпрограммы 3</w:t>
      </w:r>
    </w:p>
    <w:p w:rsidR="00D4585D" w:rsidRDefault="00D4585D" w:rsidP="00D4585D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  <w:lang w:eastAsia="en-US"/>
        </w:rPr>
        <w:t>Обеспечение условий реализации программы Никольского городского поселения Тосненский район Ленинградской области»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eastAsia="en-US"/>
        </w:rPr>
        <w:t>«</w:t>
      </w:r>
      <w:r>
        <w:rPr>
          <w:sz w:val="24"/>
          <w:szCs w:val="24"/>
        </w:rPr>
        <w:t xml:space="preserve">«Развитие культуры Никольского городского поселения Тосненского района </w:t>
      </w:r>
    </w:p>
    <w:p w:rsidR="00D4585D" w:rsidRDefault="00D4585D" w:rsidP="00D4585D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области»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027"/>
        <w:gridCol w:w="1134"/>
        <w:gridCol w:w="993"/>
        <w:gridCol w:w="992"/>
        <w:gridCol w:w="992"/>
        <w:gridCol w:w="992"/>
        <w:gridCol w:w="851"/>
        <w:gridCol w:w="992"/>
        <w:gridCol w:w="992"/>
        <w:gridCol w:w="993"/>
        <w:gridCol w:w="1134"/>
      </w:tblGrid>
      <w:tr w:rsidR="00D4585D" w:rsidTr="00D4585D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подпрограммы         </w:t>
            </w:r>
          </w:p>
        </w:tc>
        <w:tc>
          <w:tcPr>
            <w:tcW w:w="11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условий реализации программы Никольского городского поселения Тосненский район Ленинградской области» (далее - подпрограмма)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Цели подпрограммы       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Сохранение, развитие и распространение культуры на территории Никольского городского поселения;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свободы творчества и прав граждан на участие в культурной жизни Никольского городского поселения; </w:t>
            </w:r>
          </w:p>
          <w:p w:rsidR="00D4585D" w:rsidRDefault="00D4585D">
            <w:pPr>
              <w:pStyle w:val="a5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Сохранение и развитие народных промыслов и ремесел, художественной самодеятельности и любительских объединений. 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Соисполнитель подпрограммы   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«Никольский Дом культуры»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Разработчик подпрограммы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ind w:left="-1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Задачи подпрограммы          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культурно-массовых и досуговых мероприятий;</w:t>
            </w:r>
          </w:p>
          <w:p w:rsidR="00D4585D" w:rsidRDefault="00D4585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Поддержка творческих инициатив, поддержка и развитие коллективов самодеятельного творчества.</w:t>
            </w:r>
          </w:p>
        </w:tc>
      </w:tr>
      <w:tr w:rsidR="00D4585D" w:rsidTr="00D4585D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реализации подпрограммы     </w:t>
            </w:r>
          </w:p>
        </w:tc>
        <w:tc>
          <w:tcPr>
            <w:tcW w:w="110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реализуется в один этап (2014 - 2021 годы) 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4585D" w:rsidTr="00D4585D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Источники            </w:t>
            </w:r>
            <w:r>
              <w:rPr>
                <w:sz w:val="20"/>
                <w:szCs w:val="20"/>
                <w:lang w:eastAsia="en-US"/>
              </w:rPr>
              <w:br/>
              <w:t xml:space="preserve">финансирования       </w:t>
            </w:r>
            <w:r>
              <w:rPr>
                <w:sz w:val="20"/>
                <w:szCs w:val="20"/>
                <w:lang w:eastAsia="en-US"/>
              </w:rPr>
              <w:br/>
              <w:t>подпрограммы по годам</w:t>
            </w:r>
            <w:r>
              <w:rPr>
                <w:sz w:val="20"/>
                <w:szCs w:val="20"/>
                <w:lang w:eastAsia="en-US"/>
              </w:rPr>
              <w:br/>
              <w:t xml:space="preserve">реализации и главным </w:t>
            </w:r>
            <w:r>
              <w:rPr>
                <w:sz w:val="20"/>
                <w:szCs w:val="20"/>
                <w:lang w:eastAsia="en-US"/>
              </w:rPr>
              <w:br/>
              <w:t xml:space="preserve">распорядителям       </w:t>
            </w:r>
            <w:r>
              <w:rPr>
                <w:sz w:val="20"/>
                <w:szCs w:val="20"/>
                <w:lang w:eastAsia="en-US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  <w:r>
              <w:rPr>
                <w:sz w:val="20"/>
                <w:szCs w:val="20"/>
                <w:lang w:eastAsia="en-US"/>
              </w:rPr>
              <w:br/>
              <w:t>подпрограммы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Главный      </w:t>
            </w:r>
            <w:r>
              <w:rPr>
                <w:sz w:val="20"/>
                <w:szCs w:val="20"/>
                <w:lang w:eastAsia="en-US"/>
              </w:rPr>
              <w:br/>
              <w:t>распорядитель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бюджетных    </w:t>
            </w:r>
            <w:r>
              <w:rPr>
                <w:sz w:val="20"/>
                <w:szCs w:val="20"/>
                <w:lang w:eastAsia="en-US"/>
              </w:rPr>
              <w:br/>
              <w:t xml:space="preserve">средств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Источник      </w:t>
            </w:r>
            <w:r>
              <w:rPr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893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Расходы (тыс. рублей).</w:t>
            </w:r>
          </w:p>
        </w:tc>
      </w:tr>
      <w:tr w:rsidR="00D4585D" w:rsidTr="00D4585D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ind w:left="2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1 455,60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1 715,00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1817,00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1822,50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1742,500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1742,500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1742,500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13851,104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том числе: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sz w:val="20"/>
                <w:szCs w:val="20"/>
                <w:lang w:eastAsia="en-US"/>
              </w:rPr>
              <w:br/>
              <w:t xml:space="preserve">федерального бюджета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>
              <w:rPr>
                <w:sz w:val="20"/>
                <w:szCs w:val="20"/>
                <w:lang w:eastAsia="en-US"/>
              </w:rPr>
              <w:br/>
              <w:t>Ленинград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ской области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7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sz w:val="20"/>
                <w:szCs w:val="20"/>
                <w:lang w:eastAsia="en-US"/>
              </w:rPr>
              <w:br/>
              <w:t xml:space="preserve">бюджета       </w:t>
            </w:r>
            <w:r>
              <w:rPr>
                <w:sz w:val="20"/>
                <w:szCs w:val="20"/>
                <w:lang w:eastAsia="en-US"/>
              </w:rPr>
              <w:br/>
              <w:t>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1 455,60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1 715,00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1817,00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1742,500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1742,500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1742,500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13851,104</w:t>
            </w:r>
          </w:p>
        </w:tc>
      </w:tr>
      <w:tr w:rsidR="00D4585D" w:rsidTr="00D4585D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Внебюджетные источники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360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  <w:lang w:eastAsia="en-US"/>
              </w:rPr>
              <w:br/>
              <w:t xml:space="preserve">подпрограммы                      </w:t>
            </w:r>
          </w:p>
        </w:tc>
        <w:tc>
          <w:tcPr>
            <w:tcW w:w="110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количества посещений культурно-досуговых мероприятий в 2017 – на 2,2 %, в 2018 на 2,3 %, в 2019 на 2,4%, в2020 на 2,5%;в 2021 на 2,6%.</w:t>
            </w:r>
          </w:p>
          <w:p w:rsidR="00D4585D" w:rsidRDefault="00D4585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доли детей, привлекаемых к участию в творческих мероприятиях в 2017 – на 7,3 %, в 2018 – на 7,4 %, в 2019 на 7,5%, в 2020 на 7,6 %; 2021г. на 7,7%.</w:t>
            </w:r>
          </w:p>
          <w:p w:rsidR="00D4585D" w:rsidRDefault="00D4585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удельного веса населения, участвующего в платных культурно-досуговых мероприятиях в 2017 году на 2,3%, в 2018 на 2,5 %, 2019 на 2,6%, в 2020 на 2,7% ;в 2021 г. на 2,8%.</w:t>
            </w:r>
          </w:p>
          <w:p w:rsidR="00D4585D" w:rsidRDefault="00D4585D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доли молодежи, привлекаемой к участию в творческих мероприятиях в 2017 году на 2 %, в 2018 году на 2,5 %, в 2019 на 2,7%, в 2020 на 2,9% ; в 2021 г. на 3%.</w:t>
            </w:r>
          </w:p>
        </w:tc>
      </w:tr>
    </w:tbl>
    <w:p w:rsidR="00D4585D" w:rsidRDefault="00D4585D" w:rsidP="00D4585D">
      <w:pPr>
        <w:rPr>
          <w:rFonts w:cs="Calibri"/>
        </w:rPr>
        <w:sectPr w:rsidR="00D4585D">
          <w:pgSz w:w="16838" w:h="11906" w:orient="landscape"/>
          <w:pgMar w:top="851" w:right="567" w:bottom="0" w:left="1079" w:header="709" w:footer="709" w:gutter="0"/>
          <w:cols w:space="720"/>
        </w:sectPr>
      </w:pPr>
    </w:p>
    <w:p w:rsidR="00D4585D" w:rsidRDefault="00D4585D" w:rsidP="00D458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Планируемые результаты реализации муниципальной программы </w:t>
      </w:r>
    </w:p>
    <w:p w:rsidR="00D4585D" w:rsidRDefault="00D4585D" w:rsidP="00D458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культуры Никольского городского поселения Тосненского района Ленинградской области» (муниципальная программа)</w:t>
      </w:r>
    </w:p>
    <w:p w:rsidR="00D4585D" w:rsidRDefault="00D4585D" w:rsidP="00D458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5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1402"/>
        <w:gridCol w:w="1276"/>
        <w:gridCol w:w="850"/>
        <w:gridCol w:w="2410"/>
        <w:gridCol w:w="709"/>
        <w:gridCol w:w="1417"/>
        <w:gridCol w:w="992"/>
        <w:gridCol w:w="851"/>
        <w:gridCol w:w="850"/>
        <w:gridCol w:w="851"/>
        <w:gridCol w:w="850"/>
        <w:gridCol w:w="851"/>
        <w:gridCol w:w="850"/>
        <w:gridCol w:w="1134"/>
      </w:tblGrid>
      <w:tr w:rsidR="00D4585D" w:rsidTr="00D4585D">
        <w:trPr>
          <w:trHeight w:val="8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Задачи, направленные </w:t>
            </w:r>
            <w:r>
              <w:rPr>
                <w:sz w:val="20"/>
                <w:szCs w:val="20"/>
                <w:lang w:eastAsia="en-US"/>
              </w:rPr>
              <w:br/>
              <w:t>на достижение</w:t>
            </w:r>
            <w:r>
              <w:rPr>
                <w:sz w:val="20"/>
                <w:szCs w:val="20"/>
                <w:lang w:eastAsia="en-US"/>
              </w:rPr>
              <w:br/>
              <w:t xml:space="preserve">цели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Планируемый объем   </w:t>
            </w:r>
            <w:r>
              <w:rPr>
                <w:sz w:val="20"/>
                <w:szCs w:val="20"/>
                <w:lang w:eastAsia="en-US"/>
              </w:rPr>
              <w:br/>
              <w:t xml:space="preserve">финансирования      </w:t>
            </w:r>
            <w:r>
              <w:rPr>
                <w:sz w:val="20"/>
                <w:szCs w:val="20"/>
                <w:lang w:eastAsia="en-US"/>
              </w:rPr>
              <w:br/>
              <w:t xml:space="preserve">на решение данной   </w:t>
            </w:r>
            <w:r>
              <w:rPr>
                <w:sz w:val="20"/>
                <w:szCs w:val="20"/>
                <w:lang w:eastAsia="en-US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Количественные </w:t>
            </w:r>
            <w:r>
              <w:rPr>
                <w:sz w:val="20"/>
                <w:szCs w:val="20"/>
                <w:lang w:eastAsia="en-US"/>
              </w:rPr>
              <w:br/>
              <w:t xml:space="preserve">и/ или         </w:t>
            </w:r>
            <w:r>
              <w:rPr>
                <w:sz w:val="20"/>
                <w:szCs w:val="20"/>
                <w:lang w:eastAsia="en-US"/>
              </w:rPr>
              <w:br/>
              <w:t xml:space="preserve">качественные   </w:t>
            </w:r>
            <w:r>
              <w:rPr>
                <w:sz w:val="20"/>
                <w:szCs w:val="20"/>
                <w:lang w:eastAsia="en-US"/>
              </w:rPr>
              <w:br/>
              <w:t xml:space="preserve">целевые        </w:t>
            </w:r>
            <w:r>
              <w:rPr>
                <w:sz w:val="20"/>
                <w:szCs w:val="20"/>
                <w:lang w:eastAsia="en-US"/>
              </w:rPr>
              <w:br/>
              <w:t>показатели, характеризующие</w:t>
            </w:r>
            <w:r>
              <w:rPr>
                <w:sz w:val="20"/>
                <w:szCs w:val="20"/>
                <w:lang w:eastAsia="en-US"/>
              </w:rPr>
              <w:br/>
              <w:t xml:space="preserve">достижение     </w:t>
            </w:r>
            <w:r>
              <w:rPr>
                <w:sz w:val="20"/>
                <w:szCs w:val="20"/>
                <w:lang w:eastAsia="en-US"/>
              </w:rPr>
              <w:br/>
              <w:t>целей и решение</w:t>
            </w:r>
            <w:r>
              <w:rPr>
                <w:sz w:val="20"/>
                <w:szCs w:val="20"/>
                <w:lang w:eastAsia="en-US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Ед.  </w:t>
            </w:r>
            <w:r>
              <w:rPr>
                <w:sz w:val="20"/>
                <w:szCs w:val="20"/>
                <w:lang w:eastAsia="en-US"/>
              </w:rPr>
              <w:br/>
              <w:t>измер.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Оценка базового      </w:t>
            </w:r>
            <w:r>
              <w:rPr>
                <w:sz w:val="20"/>
                <w:szCs w:val="20"/>
                <w:lang w:eastAsia="en-US"/>
              </w:rPr>
              <w:br/>
              <w:t xml:space="preserve">значения     </w:t>
            </w:r>
            <w:r>
              <w:rPr>
                <w:sz w:val="20"/>
                <w:szCs w:val="20"/>
                <w:lang w:eastAsia="en-US"/>
              </w:rPr>
              <w:br/>
              <w:t>показателя на 01.01.2013г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Планируемое значение показателя по годам</w:t>
            </w:r>
          </w:p>
        </w:tc>
      </w:tr>
      <w:tr w:rsidR="00D4585D" w:rsidTr="00D4585D">
        <w:trPr>
          <w:trHeight w:val="6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Бюджет    </w:t>
            </w:r>
            <w:r>
              <w:rPr>
                <w:sz w:val="20"/>
                <w:szCs w:val="20"/>
                <w:lang w:eastAsia="en-US"/>
              </w:rPr>
              <w:br/>
              <w:t xml:space="preserve">Никольского городского поселения </w:t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Другие   </w:t>
            </w:r>
            <w:r>
              <w:rPr>
                <w:sz w:val="20"/>
                <w:szCs w:val="20"/>
                <w:lang w:eastAsia="en-US"/>
              </w:rPr>
              <w:br/>
              <w:t>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2021год</w:t>
            </w:r>
          </w:p>
        </w:tc>
      </w:tr>
      <w:tr w:rsidR="00D4585D" w:rsidTr="00D4585D">
        <w:trPr>
          <w:trHeight w:val="3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Normal0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:rsidR="00D4585D" w:rsidRDefault="00D4585D">
            <w:pPr>
              <w:pStyle w:val="ConsNormal0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Поддержка творческих инициатив детей и молодежи, поддержка и развитие коллективов самодеятельного творчества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количества посещений культурно-досуговых мероприятий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 1,1 %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2,1%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2,3%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2,4%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2,6%</w:t>
            </w:r>
          </w:p>
        </w:tc>
      </w:tr>
      <w:tr w:rsidR="00D4585D" w:rsidTr="00D4585D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удельного веса населения, участвующего в платных культурно-досуговых мероприятиях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2,1%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2,4%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2,6%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  <w:p w:rsidR="00D4585D" w:rsidRDefault="00D458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 2,7%</w:t>
            </w:r>
          </w:p>
          <w:p w:rsidR="00D4585D" w:rsidRDefault="00D4585D">
            <w:pPr>
              <w:pStyle w:val="ConsPlusCell"/>
              <w:spacing w:after="100" w:afterAutospacing="1"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доли детей, привлекаемых к участию в творческих мероприятиях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6,8%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7,1%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7,2%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7,4%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7,5%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  <w:p w:rsidR="00D4585D" w:rsidRDefault="00D458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 7,6%</w:t>
            </w:r>
          </w:p>
          <w:p w:rsidR="00D4585D" w:rsidRDefault="00D4585D">
            <w:pPr>
              <w:spacing w:line="256" w:lineRule="auto"/>
              <w:jc w:val="center"/>
              <w:rPr>
                <w:lang w:eastAsia="en-US"/>
              </w:rPr>
            </w:pPr>
          </w:p>
          <w:p w:rsidR="00D4585D" w:rsidRDefault="00D4585D">
            <w:pPr>
              <w:pStyle w:val="ConsPlusCell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jc w:val="center"/>
              <w:rPr>
                <w:lang w:eastAsia="en-US"/>
              </w:rPr>
            </w:pPr>
          </w:p>
          <w:p w:rsidR="00D4585D" w:rsidRDefault="00D4585D">
            <w:pPr>
              <w:pStyle w:val="ConsPlusCell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7,7%</w:t>
            </w:r>
          </w:p>
        </w:tc>
      </w:tr>
      <w:tr w:rsidR="00D4585D" w:rsidTr="00D4585D">
        <w:trPr>
          <w:trHeight w:val="65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доли молодежи, привлекаемой к участию в творческих мероприятиях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1,1%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1,5%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2,5%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3%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3,5%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  <w:p w:rsidR="00D4585D" w:rsidRDefault="00D458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на 4%</w:t>
            </w: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585D" w:rsidTr="00D4585D">
        <w:trPr>
          <w:trHeight w:val="3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tabs>
                <w:tab w:val="left" w:pos="121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Поддержка молодежных общественных объединений;</w:t>
            </w:r>
          </w:p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Содействие </w:t>
            </w:r>
            <w:r>
              <w:rPr>
                <w:lang w:eastAsia="en-US"/>
              </w:rPr>
              <w:lastRenderedPageBreak/>
              <w:t>духовно-нравственному и военно-патриотическому воспитанию молодежи;</w:t>
            </w:r>
          </w:p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реализации творческого потенциала молодых людей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Увеличение числа молодежи, участвующей в различных формах самоорганизации (детских молодежных объединениях, </w:t>
            </w:r>
            <w:r>
              <w:rPr>
                <w:sz w:val="20"/>
                <w:szCs w:val="20"/>
                <w:lang w:eastAsia="en-US"/>
              </w:rPr>
              <w:lastRenderedPageBreak/>
              <w:t>молодежных советах, поисковых формированиях и т.д.) по отношению к показателю предыдущего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jc w:val="center"/>
              <w:rPr>
                <w:lang w:eastAsia="en-US"/>
              </w:rPr>
            </w:pPr>
          </w:p>
          <w:p w:rsidR="00D4585D" w:rsidRDefault="00D4585D">
            <w:pPr>
              <w:pStyle w:val="ConsPlusCell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</w:tr>
      <w:tr w:rsidR="00D4585D" w:rsidTr="00D4585D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rPr>
                <w:lang w:eastAsia="en-US"/>
              </w:rPr>
            </w:pPr>
          </w:p>
          <w:p w:rsidR="00D4585D" w:rsidRDefault="00D4585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909</w:t>
            </w:r>
          </w:p>
          <w:p w:rsidR="00D4585D" w:rsidRDefault="00D4585D">
            <w:pPr>
              <w:spacing w:line="256" w:lineRule="auto"/>
              <w:jc w:val="center"/>
              <w:rPr>
                <w:lang w:eastAsia="en-US"/>
              </w:rPr>
            </w:pPr>
          </w:p>
          <w:p w:rsidR="00D4585D" w:rsidRDefault="00D4585D">
            <w:pPr>
              <w:pStyle w:val="ConsPlusCell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56" w:lineRule="auto"/>
              <w:jc w:val="center"/>
              <w:rPr>
                <w:lang w:eastAsia="en-US"/>
              </w:rPr>
            </w:pPr>
          </w:p>
          <w:p w:rsidR="00D4585D" w:rsidRDefault="00D4585D">
            <w:pPr>
              <w:pStyle w:val="ConsPlusCell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918</w:t>
            </w:r>
          </w:p>
        </w:tc>
      </w:tr>
    </w:tbl>
    <w:p w:rsidR="00D4585D" w:rsidRDefault="00D4585D" w:rsidP="00D4585D">
      <w:pPr>
        <w:ind w:firstLine="700"/>
        <w:jc w:val="both"/>
      </w:pPr>
    </w:p>
    <w:p w:rsidR="00D4585D" w:rsidRDefault="00D4585D" w:rsidP="00D4585D">
      <w:pPr>
        <w:jc w:val="both"/>
      </w:pPr>
    </w:p>
    <w:p w:rsidR="00D4585D" w:rsidRDefault="00D4585D" w:rsidP="00D4585D">
      <w:pPr>
        <w:jc w:val="both"/>
      </w:pPr>
    </w:p>
    <w:p w:rsidR="00D4585D" w:rsidRDefault="00D4585D" w:rsidP="00D4585D">
      <w:pPr>
        <w:jc w:val="both"/>
      </w:pPr>
    </w:p>
    <w:p w:rsidR="00D4585D" w:rsidRDefault="00D4585D" w:rsidP="00D4585D">
      <w:pPr>
        <w:jc w:val="both"/>
      </w:pPr>
    </w:p>
    <w:p w:rsidR="00D4585D" w:rsidRDefault="00D4585D" w:rsidP="00D4585D">
      <w:pPr>
        <w:jc w:val="both"/>
        <w:rPr>
          <w:sz w:val="24"/>
        </w:rPr>
      </w:pPr>
    </w:p>
    <w:p w:rsidR="00D4585D" w:rsidRDefault="00D4585D" w:rsidP="00D4585D">
      <w:pPr>
        <w:rPr>
          <w:sz w:val="24"/>
        </w:rPr>
        <w:sectPr w:rsidR="00D4585D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D4585D" w:rsidRDefault="00D4585D" w:rsidP="00D4585D">
      <w:pPr>
        <w:jc w:val="right"/>
        <w:rPr>
          <w:sz w:val="24"/>
        </w:rPr>
      </w:pPr>
      <w:r>
        <w:rPr>
          <w:sz w:val="24"/>
        </w:rPr>
        <w:lastRenderedPageBreak/>
        <w:t>Приложение №1 к муниципальной программе</w:t>
      </w:r>
    </w:p>
    <w:p w:rsidR="00D4585D" w:rsidRDefault="00D4585D" w:rsidP="00D4585D">
      <w:pPr>
        <w:jc w:val="right"/>
        <w:rPr>
          <w:sz w:val="24"/>
        </w:rPr>
      </w:pPr>
    </w:p>
    <w:tbl>
      <w:tblPr>
        <w:tblW w:w="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"/>
        <w:gridCol w:w="843"/>
        <w:gridCol w:w="1133"/>
        <w:gridCol w:w="708"/>
        <w:gridCol w:w="850"/>
        <w:gridCol w:w="992"/>
        <w:gridCol w:w="993"/>
        <w:gridCol w:w="992"/>
        <w:gridCol w:w="992"/>
        <w:gridCol w:w="992"/>
        <w:gridCol w:w="999"/>
        <w:gridCol w:w="986"/>
        <w:gridCol w:w="994"/>
        <w:gridCol w:w="996"/>
        <w:gridCol w:w="1134"/>
        <w:gridCol w:w="1308"/>
      </w:tblGrid>
      <w:tr w:rsidR="00D4585D" w:rsidTr="00D4585D">
        <w:trPr>
          <w:trHeight w:val="20"/>
        </w:trPr>
        <w:tc>
          <w:tcPr>
            <w:tcW w:w="153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Перечень мероприятий муниципальной программы "Развитие культуры в Никольском городском поселении Тосненского района Ленинградской области "</w:t>
            </w: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по реализации программы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Источники финанан-я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Срок исполения мероприятия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Объемы финансирования в 2013 году (тыс. руб.)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Всего (тыс.руб)</w:t>
            </w:r>
          </w:p>
        </w:tc>
        <w:tc>
          <w:tcPr>
            <w:tcW w:w="79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Объемы финансирования по годам (тыс.руб.)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Ответственный за выполнение мероприятия программы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Планируемые результаты мероприятий программы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</w:tr>
      <w:tr w:rsidR="00D4585D" w:rsidTr="00D4585D">
        <w:trPr>
          <w:trHeight w:val="20"/>
        </w:trPr>
        <w:tc>
          <w:tcPr>
            <w:tcW w:w="8973" w:type="dxa"/>
            <w:gridSpan w:val="10"/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Подпрограмма 1 "Молодежь Никольского городского поселения Тосненского района Ленинградской области"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условий для организации и проведения мероприятий в сфере молодежной политики для жителей Никольского городского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 по п.1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C31597" w:rsidP="004303A4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11</w:t>
            </w:r>
            <w:r w:rsidR="004303A4">
              <w:rPr>
                <w:b/>
                <w:color w:val="000000"/>
                <w:sz w:val="16"/>
                <w:szCs w:val="16"/>
                <w:lang w:eastAsia="en-US"/>
              </w:rPr>
              <w:t>67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4,15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4303A4" w:rsidP="00C31597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1358,00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1215,10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1562,2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1763,800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4303A4" w:rsidP="00C3159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1215,10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1562,2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1763,800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4303A4">
        <w:trPr>
          <w:trHeight w:val="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Мероприятия по гражданско-патриотическому воспитан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ию молодежи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358,607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566D3E" w:rsidP="007450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31</w:t>
            </w:r>
            <w:r w:rsidR="00745094">
              <w:rPr>
                <w:color w:val="000000"/>
                <w:sz w:val="16"/>
                <w:szCs w:val="16"/>
                <w:lang w:eastAsia="en-US"/>
              </w:rPr>
              <w:t>4</w:t>
            </w:r>
            <w:r>
              <w:rPr>
                <w:color w:val="000000"/>
                <w:sz w:val="16"/>
                <w:szCs w:val="16"/>
                <w:lang w:eastAsia="en-US"/>
              </w:rPr>
              <w:t>0,634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380,500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480,95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346,184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ПО "Беркут", ДВППКО "Сапсан", Общ. орг. "Боевое Братство", Совет ветеранов,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ВУС, МС, СОШ г. Никольское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Увеличение числа молодежи, участвующей в различных формах самоорганизация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358,607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566D3E" w:rsidP="007450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31</w:t>
            </w:r>
            <w:r w:rsidR="00745094">
              <w:rPr>
                <w:color w:val="000000"/>
                <w:sz w:val="16"/>
                <w:szCs w:val="16"/>
                <w:lang w:eastAsia="en-US"/>
              </w:rPr>
              <w:t>4</w:t>
            </w:r>
            <w:r>
              <w:rPr>
                <w:color w:val="000000"/>
                <w:sz w:val="16"/>
                <w:szCs w:val="16"/>
                <w:lang w:eastAsia="en-US"/>
              </w:rPr>
              <w:t>0,634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380,500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480,95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346,184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Поддержка деятельности молодежных общественных объединений, развитие творческого, научного, спортивного потенциала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Итого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239,071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566D3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4525,200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482,200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518,20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823,600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645,600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645,600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ДММЦ "Вместе", СК "Хва-Ранг", Молодежный совет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Увеличение числа молодежи, участвующей в различных формах организованного досуга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239,071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566D3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4525,200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482,200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518,20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598,00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823,600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645,600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645,600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участия молодых семей выездных районных мероприятиях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850" w:type="dxa"/>
            <w:noWrap/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566D3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МКУ "Никольский ДК"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От 1 и более семей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566D3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2,40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Мероприятия по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профилактике асоциального поведения молодежи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566D3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КДНиЗП, общеобразов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ательные школы НГП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Снижение численности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состоящих на учете в КДНиЗП подростков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566D3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6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1.5.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Организация отдыха и занятости детей и подростков в летний период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566D3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3952,516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560,65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567,266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588,200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588,200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588,200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Комитет финансов, КДНиЗП, общеобразовательные школы НГП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Приобретение 4 путевок для детей, оказавшихся в трудной жизненной ситуации, со финансирование временной занятости 41 подростку.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566D3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3952,516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560,65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567,266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588,200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588,200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588,200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150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566D3E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11674,15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1358,000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1215,100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1562,2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1763,800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950,08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566D3E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11674,15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1215,100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1 091,00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1562,2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1512,450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1763,800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1585,800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70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10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8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2 "Обеспечение жителей Никольского городского поселения услугами в сфере культуры и досуга"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Фонд оплаты труда с начислениями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Итого по п.1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Pr="00762F53" w:rsidRDefault="00D4585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762F53">
              <w:rPr>
                <w:b/>
                <w:sz w:val="16"/>
                <w:szCs w:val="16"/>
                <w:lang w:eastAsia="en-US"/>
              </w:rPr>
              <w:t>10607,00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Pr="00762F53" w:rsidRDefault="00D4585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762F53">
              <w:rPr>
                <w:b/>
                <w:sz w:val="16"/>
                <w:szCs w:val="16"/>
                <w:lang w:eastAsia="en-US"/>
              </w:rPr>
              <w:t>136288,360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Pr="00762F53" w:rsidRDefault="00D4585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762F53">
              <w:rPr>
                <w:b/>
                <w:sz w:val="16"/>
                <w:szCs w:val="16"/>
                <w:lang w:eastAsia="en-US"/>
              </w:rPr>
              <w:t>12888,824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14088,668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14681,951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D4585D" w:rsidRDefault="00D4585D">
            <w:pPr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15315,255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16719,388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20864,758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20864,758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20864,758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Создание условий для оказания муниципальных услуг в сфере культуры 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Pr="00762F53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2F53">
              <w:rPr>
                <w:sz w:val="16"/>
                <w:szCs w:val="16"/>
                <w:lang w:eastAsia="en-US"/>
              </w:rPr>
              <w:t>10607,00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Pr="00762F53" w:rsidRDefault="00762F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2F53">
              <w:rPr>
                <w:sz w:val="16"/>
                <w:szCs w:val="16"/>
                <w:lang w:eastAsia="en-US"/>
              </w:rPr>
              <w:t>115591,46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Pr="00762F53" w:rsidRDefault="00D4585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762F53">
              <w:rPr>
                <w:sz w:val="16"/>
                <w:szCs w:val="16"/>
                <w:lang w:eastAsia="en-US"/>
              </w:rPr>
              <w:t>12065,624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13005,168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14106,851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15315,255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12476,788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16207,258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16207,258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16207,258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762F53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20696,9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1083,500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4242,600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4657,500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4657,500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4657,500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Содержание учреждения культуры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 по п.2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11817,04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5612A1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51415,116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8390,859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5407,844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5376,746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5367,140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10080,651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4E58C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71</w:t>
            </w:r>
            <w:r w:rsidR="002F6C78">
              <w:rPr>
                <w:b/>
                <w:color w:val="000000"/>
                <w:sz w:val="16"/>
                <w:szCs w:val="16"/>
                <w:lang w:eastAsia="en-US"/>
              </w:rPr>
              <w:t>89,544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5103,671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4698,661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культурно-досуговой деятельности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11817,04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5612A1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51415,116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8390,859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5407,844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5376,746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5367,140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10080,651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4E58C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71</w:t>
            </w:r>
            <w:r w:rsidR="00755598">
              <w:rPr>
                <w:color w:val="000000"/>
                <w:sz w:val="16"/>
                <w:szCs w:val="16"/>
                <w:lang w:eastAsia="en-US"/>
              </w:rPr>
              <w:t>89,544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5103,671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4698,661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Расходы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по оплате услуг, работ (ст.221,222,223,225, 226, ст. 290 п.34)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10570,84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F973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45675,535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7689,569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4713,930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4488,578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4638,571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8936,819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E74B40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62</w:t>
            </w:r>
            <w:r w:rsidR="0093702F">
              <w:rPr>
                <w:color w:val="000000"/>
                <w:sz w:val="16"/>
                <w:szCs w:val="16"/>
                <w:lang w:eastAsia="en-US"/>
              </w:rPr>
              <w:t>75,494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4E58C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</w:t>
            </w:r>
            <w:r w:rsidR="00D4585D">
              <w:rPr>
                <w:color w:val="000000"/>
                <w:sz w:val="16"/>
                <w:szCs w:val="16"/>
                <w:lang w:eastAsia="en-US"/>
              </w:rPr>
              <w:t>66,287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4566,287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МКУ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Обеспечение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культурно-досуговой деятельности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10570,84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F9736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45675,535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7689,569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4713,930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4488,578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4638,571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8936,819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E74B40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  62</w:t>
            </w:r>
            <w:r w:rsidR="0093702F">
              <w:rPr>
                <w:color w:val="000000"/>
                <w:sz w:val="16"/>
                <w:szCs w:val="16"/>
                <w:lang w:eastAsia="en-US"/>
              </w:rPr>
              <w:t>75,494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4E58C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47</w:t>
            </w:r>
            <w:r w:rsidR="00D4585D">
              <w:rPr>
                <w:color w:val="000000"/>
                <w:sz w:val="16"/>
                <w:szCs w:val="16"/>
                <w:lang w:eastAsia="en-US"/>
              </w:rPr>
              <w:t>66,287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4566,287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2.2.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Материально-техническое обеспечение (ст. 310, ст.340)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850" w:type="dxa"/>
            <w:noWrap/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1246,20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4B3A4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5739,581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701,290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693,914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888,168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728,569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1143,832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93702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914,05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537,384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132,374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Обеспечение культурно-досуговой деятельности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4B3A4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5739,581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701,290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693,914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888,168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728,569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1143,832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93702F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914,05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537,384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132,374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22424,04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4B3A48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187703,476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21279,68</w:t>
            </w:r>
            <w:r w:rsidR="00745094">
              <w:rPr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19496,512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20058,697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20682,398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26800,039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E74B40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280</w:t>
            </w:r>
            <w:r w:rsidR="00755598">
              <w:rPr>
                <w:b/>
                <w:color w:val="000000"/>
                <w:sz w:val="16"/>
                <w:szCs w:val="16"/>
                <w:lang w:eastAsia="en-US"/>
              </w:rPr>
              <w:t>54,302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25968,429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25563,419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22424,04</w:t>
            </w: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21279,68</w:t>
            </w:r>
            <w:r w:rsidR="00745094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19496,512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20058,697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20682,398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26800,039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E74B40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233</w:t>
            </w:r>
            <w:r w:rsidR="00755598">
              <w:rPr>
                <w:color w:val="000000"/>
                <w:sz w:val="16"/>
                <w:szCs w:val="16"/>
                <w:lang w:eastAsia="en-US"/>
              </w:rPr>
              <w:t>96,802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21310,929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20905,919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4657,500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4657,500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4657,500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Внебюджетные </w:t>
            </w: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109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3 "Обеспечение условий реализации программы Никольского городского поселения Тосненского район Ленинградской области"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Проведение культурно-массовых, досуговых мероприятий для жителей Никольского городского поселения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Итого по п.1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2014-2021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13851,104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1455,60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1 715,00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1817,00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МКУ "Никольский дом культуры"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Увеличение количества посещений культурно-досуговых мероприятий, увеличение доли детей и молодежи, участвующих в творческих мероприятиях </w:t>
            </w: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13851,104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1455,60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1 715,00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1817,00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85D" w:rsidRDefault="00D4585D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585D" w:rsidTr="00D4585D">
        <w:trPr>
          <w:trHeight w:val="2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13851,104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1455,60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1813,504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1 715,00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1817,00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1822,500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1742,500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D4585D" w:rsidTr="00D4585D">
        <w:trPr>
          <w:trHeight w:val="20"/>
        </w:trPr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Всего по программе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24474,12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4303A4">
            <w:pPr>
              <w:pStyle w:val="ConsPlusCell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213228,73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745094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24093,28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745094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22525,116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745094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22864,697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5094" w:rsidRDefault="00745094" w:rsidP="00745094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745094" w:rsidRDefault="00745094" w:rsidP="00745094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24061,598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30134,989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D4585D" w:rsidRDefault="00E74B40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315</w:t>
            </w:r>
            <w:r w:rsidR="002B2C96">
              <w:rPr>
                <w:b/>
                <w:sz w:val="16"/>
                <w:szCs w:val="16"/>
                <w:lang w:eastAsia="en-US"/>
              </w:rPr>
              <w:t>60,602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29296,729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D4585D" w:rsidRDefault="00D4585D">
            <w:pPr>
              <w:pStyle w:val="ConsPlusCell"/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28891,719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85D" w:rsidRDefault="00D4585D">
            <w:pPr>
              <w:spacing w:line="276" w:lineRule="auto"/>
              <w:jc w:val="both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</w:tbl>
    <w:p w:rsidR="00D4585D" w:rsidRDefault="00D4585D" w:rsidP="00D4585D">
      <w:pPr>
        <w:jc w:val="both"/>
        <w:rPr>
          <w:sz w:val="24"/>
        </w:rPr>
      </w:pPr>
    </w:p>
    <w:p w:rsidR="00D4585D" w:rsidRDefault="00D4585D" w:rsidP="00D4585D"/>
    <w:p w:rsidR="00D4585D" w:rsidRDefault="00D4585D" w:rsidP="00D4585D"/>
    <w:p w:rsidR="00D4585D" w:rsidRDefault="00D4585D" w:rsidP="00D4585D"/>
    <w:p w:rsidR="00336F27" w:rsidRDefault="00336F27"/>
    <w:sectPr w:rsidR="00336F27" w:rsidSect="002F6C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255B48FD"/>
    <w:multiLevelType w:val="hybridMultilevel"/>
    <w:tmpl w:val="98F6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EE2"/>
    <w:rsid w:val="000F7BCB"/>
    <w:rsid w:val="001C37E6"/>
    <w:rsid w:val="002118D0"/>
    <w:rsid w:val="002B2C96"/>
    <w:rsid w:val="002F6C78"/>
    <w:rsid w:val="00336F27"/>
    <w:rsid w:val="00342BA9"/>
    <w:rsid w:val="00385E9B"/>
    <w:rsid w:val="003A521E"/>
    <w:rsid w:val="003C4EE2"/>
    <w:rsid w:val="004303A4"/>
    <w:rsid w:val="004B3A48"/>
    <w:rsid w:val="004E58CD"/>
    <w:rsid w:val="005612A1"/>
    <w:rsid w:val="00566D3E"/>
    <w:rsid w:val="00745094"/>
    <w:rsid w:val="00755598"/>
    <w:rsid w:val="00762F53"/>
    <w:rsid w:val="0093702F"/>
    <w:rsid w:val="00995D2C"/>
    <w:rsid w:val="00A01C31"/>
    <w:rsid w:val="00B276A3"/>
    <w:rsid w:val="00C31597"/>
    <w:rsid w:val="00CE136D"/>
    <w:rsid w:val="00D03850"/>
    <w:rsid w:val="00D4585D"/>
    <w:rsid w:val="00D634D1"/>
    <w:rsid w:val="00DB0BCC"/>
    <w:rsid w:val="00E74B40"/>
    <w:rsid w:val="00F9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751F"/>
  <w15:docId w15:val="{74FC459B-7CF2-4B94-87D0-20116476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585D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58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D458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585D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4585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458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4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458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4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4585D"/>
    <w:pPr>
      <w:jc w:val="center"/>
    </w:pPr>
    <w:rPr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D458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4585D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4585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5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D4585D"/>
    <w:rPr>
      <w:rFonts w:ascii="Courier New" w:hAnsi="Courier New"/>
    </w:rPr>
  </w:style>
  <w:style w:type="character" w:customStyle="1" w:styleId="af">
    <w:name w:val="Текст Знак"/>
    <w:basedOn w:val="a0"/>
    <w:link w:val="ae"/>
    <w:uiPriority w:val="99"/>
    <w:semiHidden/>
    <w:rsid w:val="00D4585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4585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585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D4585D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D4585D"/>
    <w:pPr>
      <w:ind w:left="720"/>
      <w:contextualSpacing/>
    </w:pPr>
  </w:style>
  <w:style w:type="paragraph" w:customStyle="1" w:styleId="ConsPlusCell">
    <w:name w:val="ConsPlusCell"/>
    <w:uiPriority w:val="99"/>
    <w:semiHidden/>
    <w:rsid w:val="00D45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semiHidden/>
    <w:locked/>
    <w:rsid w:val="00D458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rsid w:val="00D458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D45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D45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D4585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D4585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4585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D4585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Текст Знак1"/>
    <w:basedOn w:val="a0"/>
    <w:uiPriority w:val="99"/>
    <w:semiHidden/>
    <w:rsid w:val="00D4585D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D4585D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">
    <w:name w:val="Заголовок 3 Знак Знак"/>
    <w:rsid w:val="00D4585D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D4585D"/>
  </w:style>
  <w:style w:type="character" w:styleId="af4">
    <w:name w:val="Strong"/>
    <w:basedOn w:val="a0"/>
    <w:uiPriority w:val="22"/>
    <w:qFormat/>
    <w:rsid w:val="00D4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kolskoecit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C4831-23A1-4B39-BE3C-EC976E40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6948</Words>
  <Characters>39610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User</cp:lastModifiedBy>
  <cp:revision>6</cp:revision>
  <cp:lastPrinted>2019-08-14T09:16:00Z</cp:lastPrinted>
  <dcterms:created xsi:type="dcterms:W3CDTF">2019-08-14T07:22:00Z</dcterms:created>
  <dcterms:modified xsi:type="dcterms:W3CDTF">2019-08-14T12:08:00Z</dcterms:modified>
</cp:coreProperties>
</file>